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6B810" w14:textId="55F91409" w:rsidR="00EF79AD" w:rsidRPr="0004645F" w:rsidRDefault="0004645F" w:rsidP="0004645F">
      <w:pPr>
        <w:pBdr>
          <w:top w:val="nil"/>
          <w:left w:val="nil"/>
          <w:bottom w:val="nil"/>
          <w:right w:val="nil"/>
          <w:between w:val="nil"/>
        </w:pBdr>
        <w:spacing w:before="93"/>
        <w:jc w:val="center"/>
        <w:rPr>
          <w:rFonts w:ascii="Arial" w:eastAsia="Arial" w:hAnsi="Arial" w:cs="Arial"/>
          <w:b/>
          <w:sz w:val="22"/>
          <w:szCs w:val="22"/>
        </w:rPr>
      </w:pPr>
      <w:r w:rsidRPr="0004645F">
        <w:rPr>
          <w:rFonts w:ascii="Arial" w:eastAsia="Arial" w:hAnsi="Arial" w:cs="Arial"/>
          <w:b/>
          <w:sz w:val="22"/>
          <w:szCs w:val="22"/>
        </w:rPr>
        <w:t>ANEXO II – TERMO DE REFERÊNCIA</w:t>
      </w:r>
    </w:p>
    <w:p w14:paraId="44C030AD" w14:textId="77777777" w:rsidR="00EF79AD" w:rsidRDefault="00000000">
      <w:pPr>
        <w:pBdr>
          <w:top w:val="nil"/>
          <w:left w:val="nil"/>
          <w:bottom w:val="nil"/>
          <w:right w:val="nil"/>
          <w:between w:val="nil"/>
        </w:pBdr>
        <w:spacing w:before="120"/>
        <w:jc w:val="center"/>
        <w:rPr>
          <w:rFonts w:ascii="Arial" w:eastAsia="Arial" w:hAnsi="Arial" w:cs="Arial"/>
          <w:color w:val="FF0000"/>
          <w:sz w:val="22"/>
          <w:szCs w:val="22"/>
        </w:rPr>
      </w:pPr>
      <w:r>
        <w:rPr>
          <w:rFonts w:ascii="Arial" w:eastAsia="Arial" w:hAnsi="Arial" w:cs="Arial"/>
          <w:b/>
          <w:sz w:val="22"/>
          <w:szCs w:val="22"/>
        </w:rPr>
        <w:t>Processo Administrativo nº 1653/2025</w:t>
      </w:r>
    </w:p>
    <w:p w14:paraId="1C184826" w14:textId="0B637E07" w:rsidR="00EF79AD" w:rsidRDefault="00000000">
      <w:pPr>
        <w:pBdr>
          <w:top w:val="nil"/>
          <w:left w:val="nil"/>
          <w:bottom w:val="nil"/>
          <w:right w:val="nil"/>
          <w:between w:val="nil"/>
        </w:pBdr>
        <w:spacing w:before="120"/>
        <w:jc w:val="center"/>
        <w:rPr>
          <w:rFonts w:ascii="Arial" w:eastAsia="Arial" w:hAnsi="Arial" w:cs="Arial"/>
          <w:b/>
          <w:sz w:val="22"/>
          <w:szCs w:val="22"/>
        </w:rPr>
      </w:pPr>
      <w:r>
        <w:rPr>
          <w:rFonts w:ascii="Arial" w:eastAsia="Arial" w:hAnsi="Arial" w:cs="Arial"/>
          <w:b/>
          <w:color w:val="000000"/>
          <w:sz w:val="22"/>
          <w:szCs w:val="22"/>
        </w:rPr>
        <w:t>Pedido de Aquisição nº 00</w:t>
      </w:r>
      <w:r w:rsidR="00455672">
        <w:rPr>
          <w:rFonts w:ascii="Arial" w:eastAsia="Arial" w:hAnsi="Arial" w:cs="Arial"/>
          <w:b/>
          <w:sz w:val="22"/>
          <w:szCs w:val="22"/>
        </w:rPr>
        <w:t>8</w:t>
      </w:r>
      <w:r>
        <w:rPr>
          <w:rFonts w:ascii="Arial" w:eastAsia="Arial" w:hAnsi="Arial" w:cs="Arial"/>
          <w:b/>
          <w:color w:val="000000"/>
          <w:sz w:val="22"/>
          <w:szCs w:val="22"/>
        </w:rPr>
        <w:t>/202</w:t>
      </w:r>
      <w:r>
        <w:rPr>
          <w:rFonts w:ascii="Arial" w:eastAsia="Arial" w:hAnsi="Arial" w:cs="Arial"/>
          <w:b/>
          <w:sz w:val="22"/>
          <w:szCs w:val="22"/>
        </w:rPr>
        <w:t>5</w:t>
      </w:r>
    </w:p>
    <w:p w14:paraId="6A949179" w14:textId="77777777" w:rsidR="00EF79AD" w:rsidRDefault="00000000">
      <w:pPr>
        <w:pBdr>
          <w:top w:val="nil"/>
          <w:left w:val="nil"/>
          <w:bottom w:val="nil"/>
          <w:right w:val="nil"/>
          <w:between w:val="nil"/>
        </w:pBdr>
        <w:spacing w:before="120"/>
        <w:rPr>
          <w:rFonts w:ascii="Arial" w:eastAsia="Arial" w:hAnsi="Arial" w:cs="Arial"/>
          <w:sz w:val="22"/>
          <w:szCs w:val="22"/>
        </w:rPr>
      </w:pPr>
      <w:r>
        <w:rPr>
          <w:rFonts w:ascii="Arial" w:eastAsia="Arial" w:hAnsi="Arial" w:cs="Arial"/>
          <w:b/>
          <w:sz w:val="22"/>
          <w:szCs w:val="22"/>
        </w:rPr>
        <w:t xml:space="preserve">Requisitante: </w:t>
      </w:r>
      <w:r>
        <w:rPr>
          <w:rFonts w:ascii="Arial" w:eastAsia="Arial" w:hAnsi="Arial" w:cs="Arial"/>
          <w:sz w:val="22"/>
          <w:szCs w:val="22"/>
        </w:rPr>
        <w:t>Secretaria de Transportes e Mobilidade, Secretaria de Saúde, Secretaria de Fazenda, Secretaria de Governo.</w:t>
      </w:r>
    </w:p>
    <w:p w14:paraId="609DCD96" w14:textId="77777777" w:rsidR="00EF79AD" w:rsidRDefault="00EF79AD">
      <w:pPr>
        <w:rPr>
          <w:rFonts w:ascii="Arial" w:eastAsia="Arial" w:hAnsi="Arial" w:cs="Arial"/>
          <w:b/>
          <w:color w:val="FFFFFF"/>
          <w:sz w:val="22"/>
          <w:szCs w:val="22"/>
        </w:rPr>
      </w:pPr>
    </w:p>
    <w:p w14:paraId="20E4CC49" w14:textId="77777777" w:rsidR="00EF79AD" w:rsidRDefault="00000000">
      <w:pPr>
        <w:numPr>
          <w:ilvl w:val="0"/>
          <w:numId w:val="7"/>
        </w:numPr>
        <w:pBdr>
          <w:top w:val="nil"/>
          <w:left w:val="nil"/>
          <w:bottom w:val="nil"/>
          <w:right w:val="nil"/>
          <w:between w:val="nil"/>
        </w:pBdr>
        <w:rPr>
          <w:rFonts w:ascii="Arial" w:eastAsia="Arial" w:hAnsi="Arial" w:cs="Arial"/>
          <w:color w:val="000000"/>
          <w:sz w:val="22"/>
          <w:szCs w:val="22"/>
        </w:rPr>
      </w:pPr>
      <w:r>
        <w:rPr>
          <w:rFonts w:ascii="Arial" w:eastAsia="Arial" w:hAnsi="Arial" w:cs="Arial"/>
          <w:b/>
          <w:color w:val="000000"/>
          <w:sz w:val="22"/>
          <w:szCs w:val="22"/>
        </w:rPr>
        <w:t xml:space="preserve">OBJETO – </w:t>
      </w:r>
      <w:r>
        <w:rPr>
          <w:rFonts w:ascii="Arial" w:eastAsia="Arial" w:hAnsi="Arial" w:cs="Arial"/>
          <w:color w:val="000000"/>
          <w:sz w:val="22"/>
          <w:szCs w:val="22"/>
        </w:rPr>
        <w:t>art. 6º, XXIII, “a” da Lei nº 14.133/2021.</w:t>
      </w:r>
    </w:p>
    <w:p w14:paraId="047DC95E" w14:textId="77777777" w:rsidR="00EF79AD" w:rsidRDefault="00000000">
      <w:pPr>
        <w:jc w:val="both"/>
        <w:rPr>
          <w:rFonts w:ascii="Arial" w:eastAsia="Arial" w:hAnsi="Arial" w:cs="Arial"/>
          <w:sz w:val="22"/>
          <w:szCs w:val="22"/>
        </w:rPr>
      </w:pPr>
      <w:r>
        <w:rPr>
          <w:rFonts w:ascii="Arial" w:eastAsia="Arial" w:hAnsi="Arial" w:cs="Arial"/>
          <w:sz w:val="22"/>
          <w:szCs w:val="22"/>
        </w:rPr>
        <w:t xml:space="preserve">1.1. O presente Termo de Referência tem por objeto a </w:t>
      </w:r>
      <w:r>
        <w:rPr>
          <w:rFonts w:ascii="Arial" w:eastAsia="Arial" w:hAnsi="Arial" w:cs="Arial"/>
          <w:b/>
          <w:sz w:val="22"/>
          <w:szCs w:val="22"/>
        </w:rPr>
        <w:t>contratação de empresa especializada na prestação de serviços de seguro veicular</w:t>
      </w:r>
      <w:r>
        <w:rPr>
          <w:rFonts w:ascii="Arial" w:eastAsia="Arial" w:hAnsi="Arial" w:cs="Arial"/>
          <w:sz w:val="22"/>
          <w:szCs w:val="22"/>
        </w:rPr>
        <w:t xml:space="preserve">, com cobertura contra colisão, incêndio, roubo, furto, danos a terceiros, fenômenos da natureza e demais eventos que possam afetar a frota de veículos oficiais pertencente à </w:t>
      </w:r>
      <w:r>
        <w:rPr>
          <w:rFonts w:ascii="Arial" w:eastAsia="Arial" w:hAnsi="Arial" w:cs="Arial"/>
          <w:b/>
          <w:sz w:val="22"/>
          <w:szCs w:val="22"/>
        </w:rPr>
        <w:t>Secretaria de Transportes e Mobilidade, Secretaria de Saúde, Secretaria de Fazenda e Secretaria de Governo</w:t>
      </w:r>
      <w:r>
        <w:rPr>
          <w:rFonts w:ascii="Arial" w:eastAsia="Arial" w:hAnsi="Arial" w:cs="Arial"/>
          <w:sz w:val="22"/>
          <w:szCs w:val="22"/>
        </w:rPr>
        <w:t xml:space="preserve"> da Prefeitura Municipal de Três Rios – RJ, conforme condições, quantidades e exigências estabelecidas neste Termo e em seus anexos.</w:t>
      </w:r>
    </w:p>
    <w:p w14:paraId="68A2BB24" w14:textId="77777777" w:rsidR="00EF79AD" w:rsidRDefault="00EF79AD" w:rsidP="00433152">
      <w:pPr>
        <w:rPr>
          <w:rFonts w:ascii="Arial" w:eastAsia="Arial" w:hAnsi="Arial" w:cs="Arial"/>
          <w:sz w:val="22"/>
          <w:szCs w:val="22"/>
        </w:rPr>
      </w:pPr>
    </w:p>
    <w:p w14:paraId="656E9933" w14:textId="77777777" w:rsidR="002542DA" w:rsidRPr="00E87931" w:rsidRDefault="002542DA" w:rsidP="002542DA">
      <w:pPr>
        <w:pBdr>
          <w:top w:val="nil"/>
          <w:left w:val="nil"/>
          <w:bottom w:val="nil"/>
          <w:right w:val="nil"/>
          <w:between w:val="nil"/>
        </w:pBdr>
        <w:spacing w:after="120"/>
        <w:ind w:left="502"/>
        <w:jc w:val="both"/>
        <w:rPr>
          <w:rFonts w:ascii="Arial" w:eastAsia="Arial" w:hAnsi="Arial" w:cs="Arial"/>
          <w:b/>
          <w:color w:val="000000"/>
          <w:sz w:val="22"/>
          <w:szCs w:val="22"/>
        </w:rPr>
      </w:pPr>
      <w:r>
        <w:rPr>
          <w:rFonts w:ascii="Arial" w:eastAsia="Arial" w:hAnsi="Arial" w:cs="Arial"/>
          <w:b/>
          <w:sz w:val="22"/>
          <w:szCs w:val="22"/>
        </w:rPr>
        <w:t xml:space="preserve">1.1.2 </w:t>
      </w:r>
      <w:r>
        <w:rPr>
          <w:rFonts w:ascii="Arial" w:eastAsia="Arial" w:hAnsi="Arial" w:cs="Arial"/>
          <w:b/>
          <w:color w:val="000000"/>
          <w:sz w:val="22"/>
          <w:szCs w:val="22"/>
        </w:rPr>
        <w:t>Especificações e quantidades</w:t>
      </w:r>
    </w:p>
    <w:p w14:paraId="0FA447B9" w14:textId="20D3F693" w:rsidR="00C933C4" w:rsidRDefault="00C933C4" w:rsidP="002542DA">
      <w:pPr>
        <w:ind w:right="228"/>
        <w:jc w:val="both"/>
        <w:rPr>
          <w:rFonts w:ascii="Arial" w:eastAsia="Arial" w:hAnsi="Arial" w:cs="Arial"/>
          <w:sz w:val="22"/>
          <w:szCs w:val="22"/>
        </w:rPr>
      </w:pPr>
    </w:p>
    <w:tbl>
      <w:tblPr>
        <w:tblW w:w="0" w:type="auto"/>
        <w:jc w:val="center"/>
        <w:tblCellMar>
          <w:left w:w="70" w:type="dxa"/>
          <w:right w:w="70" w:type="dxa"/>
        </w:tblCellMar>
        <w:tblLook w:val="04A0" w:firstRow="1" w:lastRow="0" w:firstColumn="1" w:lastColumn="0" w:noHBand="0" w:noVBand="1"/>
      </w:tblPr>
      <w:tblGrid>
        <w:gridCol w:w="599"/>
        <w:gridCol w:w="934"/>
        <w:gridCol w:w="4218"/>
        <w:gridCol w:w="1006"/>
        <w:gridCol w:w="1399"/>
      </w:tblGrid>
      <w:tr w:rsidR="002F0EE1" w14:paraId="233F1FE0" w14:textId="77777777" w:rsidTr="002F0EE1">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9AB1C45" w14:textId="77777777" w:rsidR="002F0EE1" w:rsidRDefault="002F0EE1">
            <w:pPr>
              <w:jc w:val="center"/>
              <w:rPr>
                <w:rFonts w:ascii="Calibri" w:hAnsi="Calibri" w:cs="Calibri"/>
                <w:b/>
                <w:bCs/>
                <w:color w:val="000000"/>
                <w:sz w:val="22"/>
                <w:szCs w:val="22"/>
              </w:rPr>
            </w:pPr>
            <w:r>
              <w:rPr>
                <w:rFonts w:ascii="Calibri" w:eastAsia="Arial" w:hAnsi="Calibri" w:cs="Calibri"/>
                <w:b/>
                <w:bCs/>
                <w:color w:val="000000"/>
                <w:sz w:val="22"/>
                <w:szCs w:val="22"/>
              </w:rPr>
              <w:t>LOTE</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46875A2" w14:textId="77777777" w:rsidR="002F0EE1" w:rsidRDefault="002F0EE1">
            <w:pPr>
              <w:jc w:val="center"/>
              <w:rPr>
                <w:rFonts w:ascii="Calibri" w:hAnsi="Calibri" w:cs="Calibri"/>
                <w:b/>
                <w:bCs/>
                <w:color w:val="000000"/>
                <w:sz w:val="22"/>
                <w:szCs w:val="22"/>
              </w:rPr>
            </w:pPr>
            <w:r>
              <w:rPr>
                <w:rFonts w:ascii="Calibri" w:hAnsi="Calibri" w:cs="Calibri"/>
                <w:b/>
                <w:bCs/>
                <w:color w:val="000000"/>
                <w:sz w:val="22"/>
                <w:szCs w:val="22"/>
              </w:rPr>
              <w:t>CATMAT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759748" w14:textId="77777777" w:rsidR="002F0EE1" w:rsidRDefault="002F0EE1">
            <w:pPr>
              <w:jc w:val="center"/>
              <w:rPr>
                <w:rFonts w:ascii="Calibri" w:hAnsi="Calibri" w:cs="Calibri"/>
                <w:b/>
                <w:bCs/>
                <w:color w:val="000000"/>
                <w:sz w:val="22"/>
                <w:szCs w:val="22"/>
              </w:rPr>
            </w:pPr>
            <w:r>
              <w:rPr>
                <w:rFonts w:ascii="Calibri" w:hAnsi="Calibri" w:cs="Calibri"/>
                <w:b/>
                <w:bCs/>
                <w:color w:val="000000"/>
                <w:sz w:val="22"/>
                <w:szCs w:val="22"/>
              </w:rPr>
              <w:t>DESCRIÇÃO SIMPLIFICADA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3946F2" w14:textId="77777777" w:rsidR="002F0EE1" w:rsidRDefault="002F0EE1">
            <w:pPr>
              <w:jc w:val="center"/>
              <w:rPr>
                <w:rFonts w:ascii="Calibri" w:hAnsi="Calibri" w:cs="Calibri"/>
                <w:b/>
                <w:bCs/>
                <w:color w:val="000000"/>
                <w:sz w:val="22"/>
                <w:szCs w:val="22"/>
              </w:rPr>
            </w:pPr>
            <w:r>
              <w:rPr>
                <w:rFonts w:ascii="Calibri" w:eastAsia="Arial" w:hAnsi="Calibri" w:cs="Calibri"/>
                <w:b/>
                <w:bCs/>
                <w:color w:val="000000"/>
                <w:sz w:val="22"/>
                <w:szCs w:val="22"/>
              </w:rPr>
              <w:t>UNIDADE</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863AF0B" w14:textId="77777777" w:rsidR="002F0EE1" w:rsidRDefault="002F0EE1">
            <w:pPr>
              <w:jc w:val="center"/>
              <w:rPr>
                <w:rFonts w:ascii="Calibri" w:hAnsi="Calibri" w:cs="Calibri"/>
                <w:b/>
                <w:bCs/>
                <w:color w:val="000000"/>
                <w:sz w:val="22"/>
                <w:szCs w:val="22"/>
              </w:rPr>
            </w:pPr>
            <w:r>
              <w:rPr>
                <w:rFonts w:ascii="Calibri" w:eastAsia="Arial" w:hAnsi="Calibri" w:cs="Calibri"/>
                <w:b/>
                <w:bCs/>
                <w:color w:val="000000"/>
                <w:sz w:val="22"/>
                <w:szCs w:val="22"/>
              </w:rPr>
              <w:t>QUANTIDADE</w:t>
            </w:r>
          </w:p>
        </w:tc>
      </w:tr>
      <w:tr w:rsidR="002F0EE1" w14:paraId="1DF89CEE" w14:textId="77777777" w:rsidTr="002F0EE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B696FC" w14:textId="77777777" w:rsidR="002F0EE1" w:rsidRDefault="002F0EE1">
            <w:pPr>
              <w:jc w:val="center"/>
              <w:rPr>
                <w:rFonts w:ascii="Calibri" w:hAnsi="Calibri" w:cs="Calibri"/>
                <w:color w:val="000000"/>
                <w:sz w:val="22"/>
                <w:szCs w:val="22"/>
              </w:rPr>
            </w:pPr>
            <w:r>
              <w:rPr>
                <w:rFonts w:ascii="Calibri" w:eastAsia="Arial" w:hAnsi="Calibri" w:cs="Calibri"/>
                <w:color w:val="000000"/>
                <w:sz w:val="22"/>
                <w:szCs w:val="22"/>
              </w:rPr>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2CB2DBE" w14:textId="77777777" w:rsidR="002F0EE1" w:rsidRDefault="002F0EE1">
            <w:pPr>
              <w:jc w:val="center"/>
              <w:rPr>
                <w:rFonts w:ascii="Calibri" w:hAnsi="Calibri" w:cs="Calibri"/>
                <w:color w:val="000000"/>
                <w:sz w:val="22"/>
                <w:szCs w:val="22"/>
              </w:rPr>
            </w:pPr>
            <w:r>
              <w:rPr>
                <w:rFonts w:ascii="Calibri" w:eastAsia="Arial" w:hAnsi="Calibri" w:cs="Calibri"/>
                <w:color w:val="000000"/>
                <w:sz w:val="22"/>
                <w:szCs w:val="22"/>
              </w:rPr>
              <w:t>22764</w:t>
            </w:r>
          </w:p>
        </w:tc>
        <w:tc>
          <w:tcPr>
            <w:tcW w:w="0" w:type="auto"/>
            <w:tcBorders>
              <w:top w:val="nil"/>
              <w:left w:val="nil"/>
              <w:bottom w:val="single" w:sz="4" w:space="0" w:color="auto"/>
              <w:right w:val="single" w:sz="4" w:space="0" w:color="auto"/>
            </w:tcBorders>
            <w:shd w:val="clear" w:color="auto" w:fill="auto"/>
            <w:vAlign w:val="center"/>
            <w:hideMark/>
          </w:tcPr>
          <w:p w14:paraId="07A6B6F5" w14:textId="77777777" w:rsidR="002F0EE1" w:rsidRDefault="002F0EE1">
            <w:pPr>
              <w:jc w:val="both"/>
              <w:rPr>
                <w:rFonts w:ascii="Calibri" w:hAnsi="Calibri" w:cs="Calibri"/>
                <w:color w:val="000000"/>
                <w:sz w:val="22"/>
                <w:szCs w:val="22"/>
              </w:rPr>
            </w:pPr>
            <w:r>
              <w:rPr>
                <w:rFonts w:ascii="Calibri" w:eastAsia="Arial" w:hAnsi="Calibri" w:cs="Calibri"/>
                <w:color w:val="000000"/>
                <w:sz w:val="22"/>
                <w:szCs w:val="22"/>
              </w:rPr>
              <w:t>VEÍCULOS LEVES - PASSEIO</w:t>
            </w:r>
          </w:p>
        </w:tc>
        <w:tc>
          <w:tcPr>
            <w:tcW w:w="0" w:type="auto"/>
            <w:tcBorders>
              <w:top w:val="nil"/>
              <w:left w:val="nil"/>
              <w:bottom w:val="single" w:sz="4" w:space="0" w:color="auto"/>
              <w:right w:val="single" w:sz="4" w:space="0" w:color="auto"/>
            </w:tcBorders>
            <w:shd w:val="clear" w:color="auto" w:fill="auto"/>
            <w:vAlign w:val="center"/>
            <w:hideMark/>
          </w:tcPr>
          <w:p w14:paraId="21C57BD2" w14:textId="77777777" w:rsidR="002F0EE1" w:rsidRDefault="002F0EE1">
            <w:pPr>
              <w:jc w:val="center"/>
              <w:rPr>
                <w:rFonts w:ascii="Calibri" w:hAnsi="Calibri" w:cs="Calibri"/>
                <w:color w:val="000000"/>
                <w:sz w:val="22"/>
                <w:szCs w:val="22"/>
              </w:rPr>
            </w:pPr>
            <w:r>
              <w:rPr>
                <w:rFonts w:ascii="Calibri" w:eastAsia="Arial" w:hAnsi="Calibri" w:cs="Calibri"/>
                <w:color w:val="000000"/>
                <w:sz w:val="22"/>
                <w:szCs w:val="22"/>
              </w:rPr>
              <w:t>Serv.</w:t>
            </w:r>
          </w:p>
        </w:tc>
        <w:tc>
          <w:tcPr>
            <w:tcW w:w="0" w:type="auto"/>
            <w:tcBorders>
              <w:top w:val="nil"/>
              <w:left w:val="nil"/>
              <w:bottom w:val="single" w:sz="4" w:space="0" w:color="auto"/>
              <w:right w:val="single" w:sz="4" w:space="0" w:color="auto"/>
            </w:tcBorders>
            <w:shd w:val="clear" w:color="auto" w:fill="auto"/>
            <w:vAlign w:val="center"/>
            <w:hideMark/>
          </w:tcPr>
          <w:p w14:paraId="302BDE36" w14:textId="77777777" w:rsidR="002F0EE1" w:rsidRDefault="002F0EE1">
            <w:pPr>
              <w:jc w:val="center"/>
              <w:rPr>
                <w:rFonts w:ascii="Calibri" w:hAnsi="Calibri" w:cs="Calibri"/>
                <w:color w:val="000000"/>
                <w:sz w:val="22"/>
                <w:szCs w:val="22"/>
              </w:rPr>
            </w:pPr>
            <w:r>
              <w:rPr>
                <w:rFonts w:ascii="Calibri" w:eastAsia="Arial" w:hAnsi="Calibri" w:cs="Calibri"/>
                <w:color w:val="000000"/>
                <w:sz w:val="22"/>
                <w:szCs w:val="22"/>
              </w:rPr>
              <w:t>1</w:t>
            </w:r>
          </w:p>
        </w:tc>
      </w:tr>
      <w:tr w:rsidR="002F0EE1" w14:paraId="18DCADF3" w14:textId="77777777" w:rsidTr="002F0EE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A90BBC"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2</w:t>
            </w:r>
          </w:p>
        </w:tc>
        <w:tc>
          <w:tcPr>
            <w:tcW w:w="0" w:type="auto"/>
            <w:vMerge/>
            <w:tcBorders>
              <w:top w:val="nil"/>
              <w:left w:val="single" w:sz="4" w:space="0" w:color="auto"/>
              <w:bottom w:val="single" w:sz="4" w:space="0" w:color="000000"/>
              <w:right w:val="single" w:sz="4" w:space="0" w:color="auto"/>
            </w:tcBorders>
            <w:vAlign w:val="center"/>
            <w:hideMark/>
          </w:tcPr>
          <w:p w14:paraId="21340AC2" w14:textId="77777777" w:rsidR="002F0EE1" w:rsidRDefault="002F0EE1">
            <w:pP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14:paraId="648D77AF" w14:textId="77777777" w:rsidR="002F0EE1" w:rsidRDefault="002F0EE1">
            <w:pPr>
              <w:rPr>
                <w:rFonts w:ascii="Calibri" w:hAnsi="Calibri" w:cs="Calibri"/>
                <w:color w:val="000000"/>
                <w:sz w:val="22"/>
                <w:szCs w:val="22"/>
              </w:rPr>
            </w:pPr>
            <w:r>
              <w:rPr>
                <w:rFonts w:ascii="Calibri" w:hAnsi="Calibri" w:cs="Calibri"/>
                <w:color w:val="000000"/>
                <w:sz w:val="22"/>
                <w:szCs w:val="22"/>
              </w:rPr>
              <w:t>VEÍCULOS LEVES - UTILITÁRIO</w:t>
            </w:r>
          </w:p>
        </w:tc>
        <w:tc>
          <w:tcPr>
            <w:tcW w:w="0" w:type="auto"/>
            <w:tcBorders>
              <w:top w:val="nil"/>
              <w:left w:val="nil"/>
              <w:bottom w:val="single" w:sz="4" w:space="0" w:color="auto"/>
              <w:right w:val="single" w:sz="4" w:space="0" w:color="auto"/>
            </w:tcBorders>
            <w:shd w:val="clear" w:color="auto" w:fill="auto"/>
            <w:vAlign w:val="center"/>
            <w:hideMark/>
          </w:tcPr>
          <w:p w14:paraId="22357228"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Serv.</w:t>
            </w:r>
          </w:p>
        </w:tc>
        <w:tc>
          <w:tcPr>
            <w:tcW w:w="0" w:type="auto"/>
            <w:tcBorders>
              <w:top w:val="nil"/>
              <w:left w:val="nil"/>
              <w:bottom w:val="single" w:sz="4" w:space="0" w:color="auto"/>
              <w:right w:val="single" w:sz="4" w:space="0" w:color="auto"/>
            </w:tcBorders>
            <w:shd w:val="clear" w:color="auto" w:fill="auto"/>
            <w:vAlign w:val="center"/>
            <w:hideMark/>
          </w:tcPr>
          <w:p w14:paraId="77692C7D"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1</w:t>
            </w:r>
          </w:p>
        </w:tc>
      </w:tr>
      <w:tr w:rsidR="002F0EE1" w14:paraId="7A793876" w14:textId="77777777" w:rsidTr="002F0EE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0A048A"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3</w:t>
            </w:r>
          </w:p>
        </w:tc>
        <w:tc>
          <w:tcPr>
            <w:tcW w:w="0" w:type="auto"/>
            <w:vMerge/>
            <w:tcBorders>
              <w:top w:val="nil"/>
              <w:left w:val="single" w:sz="4" w:space="0" w:color="auto"/>
              <w:bottom w:val="single" w:sz="4" w:space="0" w:color="000000"/>
              <w:right w:val="single" w:sz="4" w:space="0" w:color="auto"/>
            </w:tcBorders>
            <w:vAlign w:val="center"/>
            <w:hideMark/>
          </w:tcPr>
          <w:p w14:paraId="4C5D03FD" w14:textId="77777777" w:rsidR="002F0EE1" w:rsidRDefault="002F0EE1">
            <w:pP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14:paraId="276EE34B" w14:textId="77777777" w:rsidR="002F0EE1" w:rsidRDefault="002F0EE1">
            <w:pPr>
              <w:rPr>
                <w:rFonts w:ascii="Calibri" w:hAnsi="Calibri" w:cs="Calibri"/>
                <w:color w:val="000000"/>
                <w:sz w:val="22"/>
                <w:szCs w:val="22"/>
              </w:rPr>
            </w:pPr>
            <w:r>
              <w:rPr>
                <w:rFonts w:ascii="Calibri" w:hAnsi="Calibri" w:cs="Calibri"/>
                <w:color w:val="000000"/>
                <w:sz w:val="22"/>
                <w:szCs w:val="22"/>
              </w:rPr>
              <w:t>VEÍCULOS LEVES - PICK UP</w:t>
            </w:r>
          </w:p>
        </w:tc>
        <w:tc>
          <w:tcPr>
            <w:tcW w:w="0" w:type="auto"/>
            <w:tcBorders>
              <w:top w:val="nil"/>
              <w:left w:val="nil"/>
              <w:bottom w:val="single" w:sz="4" w:space="0" w:color="auto"/>
              <w:right w:val="single" w:sz="4" w:space="0" w:color="auto"/>
            </w:tcBorders>
            <w:shd w:val="clear" w:color="auto" w:fill="auto"/>
            <w:vAlign w:val="center"/>
            <w:hideMark/>
          </w:tcPr>
          <w:p w14:paraId="64127AAD"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Serv.</w:t>
            </w:r>
          </w:p>
        </w:tc>
        <w:tc>
          <w:tcPr>
            <w:tcW w:w="0" w:type="auto"/>
            <w:tcBorders>
              <w:top w:val="nil"/>
              <w:left w:val="nil"/>
              <w:bottom w:val="single" w:sz="4" w:space="0" w:color="auto"/>
              <w:right w:val="single" w:sz="4" w:space="0" w:color="auto"/>
            </w:tcBorders>
            <w:shd w:val="clear" w:color="auto" w:fill="auto"/>
            <w:vAlign w:val="center"/>
            <w:hideMark/>
          </w:tcPr>
          <w:p w14:paraId="33F93529"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1</w:t>
            </w:r>
          </w:p>
        </w:tc>
      </w:tr>
      <w:tr w:rsidR="002F0EE1" w14:paraId="75E309FD" w14:textId="77777777" w:rsidTr="002F0EE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7780D84"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4</w:t>
            </w:r>
          </w:p>
        </w:tc>
        <w:tc>
          <w:tcPr>
            <w:tcW w:w="0" w:type="auto"/>
            <w:vMerge/>
            <w:tcBorders>
              <w:top w:val="nil"/>
              <w:left w:val="single" w:sz="4" w:space="0" w:color="auto"/>
              <w:bottom w:val="single" w:sz="4" w:space="0" w:color="000000"/>
              <w:right w:val="single" w:sz="4" w:space="0" w:color="auto"/>
            </w:tcBorders>
            <w:vAlign w:val="center"/>
            <w:hideMark/>
          </w:tcPr>
          <w:p w14:paraId="73AB4429" w14:textId="77777777" w:rsidR="002F0EE1" w:rsidRDefault="002F0EE1">
            <w:pP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14:paraId="0C62D67A" w14:textId="77777777" w:rsidR="002F0EE1" w:rsidRDefault="002F0EE1">
            <w:pPr>
              <w:rPr>
                <w:rFonts w:ascii="Calibri" w:hAnsi="Calibri" w:cs="Calibri"/>
                <w:color w:val="000000"/>
                <w:sz w:val="22"/>
                <w:szCs w:val="22"/>
              </w:rPr>
            </w:pPr>
            <w:r>
              <w:rPr>
                <w:rFonts w:ascii="Calibri" w:hAnsi="Calibri" w:cs="Calibri"/>
                <w:color w:val="000000"/>
                <w:sz w:val="22"/>
                <w:szCs w:val="22"/>
              </w:rPr>
              <w:t>VEÍCULOS LEVES - AMBULÂNCIA</w:t>
            </w:r>
          </w:p>
        </w:tc>
        <w:tc>
          <w:tcPr>
            <w:tcW w:w="0" w:type="auto"/>
            <w:tcBorders>
              <w:top w:val="nil"/>
              <w:left w:val="nil"/>
              <w:bottom w:val="single" w:sz="4" w:space="0" w:color="auto"/>
              <w:right w:val="single" w:sz="4" w:space="0" w:color="auto"/>
            </w:tcBorders>
            <w:shd w:val="clear" w:color="auto" w:fill="auto"/>
            <w:vAlign w:val="center"/>
            <w:hideMark/>
          </w:tcPr>
          <w:p w14:paraId="46CACA48"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Serv.</w:t>
            </w:r>
          </w:p>
        </w:tc>
        <w:tc>
          <w:tcPr>
            <w:tcW w:w="0" w:type="auto"/>
            <w:tcBorders>
              <w:top w:val="nil"/>
              <w:left w:val="nil"/>
              <w:bottom w:val="single" w:sz="4" w:space="0" w:color="auto"/>
              <w:right w:val="single" w:sz="4" w:space="0" w:color="auto"/>
            </w:tcBorders>
            <w:shd w:val="clear" w:color="auto" w:fill="auto"/>
            <w:vAlign w:val="center"/>
            <w:hideMark/>
          </w:tcPr>
          <w:p w14:paraId="6CBEFC54"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1</w:t>
            </w:r>
          </w:p>
        </w:tc>
      </w:tr>
      <w:tr w:rsidR="002F0EE1" w14:paraId="0B166A87" w14:textId="77777777" w:rsidTr="002F0EE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2032945"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5</w:t>
            </w:r>
          </w:p>
        </w:tc>
        <w:tc>
          <w:tcPr>
            <w:tcW w:w="0" w:type="auto"/>
            <w:vMerge/>
            <w:tcBorders>
              <w:top w:val="nil"/>
              <w:left w:val="single" w:sz="4" w:space="0" w:color="auto"/>
              <w:bottom w:val="single" w:sz="4" w:space="0" w:color="000000"/>
              <w:right w:val="single" w:sz="4" w:space="0" w:color="auto"/>
            </w:tcBorders>
            <w:vAlign w:val="center"/>
            <w:hideMark/>
          </w:tcPr>
          <w:p w14:paraId="6E53075E" w14:textId="77777777" w:rsidR="002F0EE1" w:rsidRDefault="002F0EE1">
            <w:pP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14:paraId="024E900C" w14:textId="77777777" w:rsidR="002F0EE1" w:rsidRDefault="002F0EE1">
            <w:pPr>
              <w:rPr>
                <w:rFonts w:ascii="Calibri" w:hAnsi="Calibri" w:cs="Calibri"/>
                <w:color w:val="000000"/>
                <w:sz w:val="22"/>
                <w:szCs w:val="22"/>
              </w:rPr>
            </w:pPr>
            <w:r>
              <w:rPr>
                <w:rFonts w:ascii="Calibri" w:hAnsi="Calibri" w:cs="Calibri"/>
                <w:color w:val="000000"/>
                <w:sz w:val="22"/>
                <w:szCs w:val="22"/>
              </w:rPr>
              <w:t>VEÍCULOS LEVES - MOTOCICLETA</w:t>
            </w:r>
          </w:p>
        </w:tc>
        <w:tc>
          <w:tcPr>
            <w:tcW w:w="0" w:type="auto"/>
            <w:tcBorders>
              <w:top w:val="nil"/>
              <w:left w:val="nil"/>
              <w:bottom w:val="single" w:sz="4" w:space="0" w:color="auto"/>
              <w:right w:val="single" w:sz="4" w:space="0" w:color="auto"/>
            </w:tcBorders>
            <w:shd w:val="clear" w:color="auto" w:fill="auto"/>
            <w:vAlign w:val="center"/>
            <w:hideMark/>
          </w:tcPr>
          <w:p w14:paraId="1AF8C93E"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Serv.</w:t>
            </w:r>
          </w:p>
        </w:tc>
        <w:tc>
          <w:tcPr>
            <w:tcW w:w="0" w:type="auto"/>
            <w:tcBorders>
              <w:top w:val="nil"/>
              <w:left w:val="nil"/>
              <w:bottom w:val="single" w:sz="4" w:space="0" w:color="auto"/>
              <w:right w:val="single" w:sz="4" w:space="0" w:color="auto"/>
            </w:tcBorders>
            <w:shd w:val="clear" w:color="auto" w:fill="auto"/>
            <w:vAlign w:val="center"/>
            <w:hideMark/>
          </w:tcPr>
          <w:p w14:paraId="554D21CC"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1</w:t>
            </w:r>
          </w:p>
        </w:tc>
      </w:tr>
      <w:tr w:rsidR="002F0EE1" w14:paraId="3FD41BA0" w14:textId="77777777" w:rsidTr="002F0EE1">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601613B"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6</w:t>
            </w:r>
          </w:p>
        </w:tc>
        <w:tc>
          <w:tcPr>
            <w:tcW w:w="0" w:type="auto"/>
            <w:vMerge/>
            <w:tcBorders>
              <w:top w:val="nil"/>
              <w:left w:val="single" w:sz="4" w:space="0" w:color="auto"/>
              <w:bottom w:val="single" w:sz="4" w:space="0" w:color="000000"/>
              <w:right w:val="single" w:sz="4" w:space="0" w:color="auto"/>
            </w:tcBorders>
            <w:vAlign w:val="center"/>
            <w:hideMark/>
          </w:tcPr>
          <w:p w14:paraId="2DFC0A5F" w14:textId="77777777" w:rsidR="002F0EE1" w:rsidRDefault="002F0EE1">
            <w:pP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14:paraId="3926B4C1" w14:textId="059CA079" w:rsidR="002F0EE1" w:rsidRDefault="002F0EE1">
            <w:pPr>
              <w:rPr>
                <w:rFonts w:ascii="Calibri" w:hAnsi="Calibri" w:cs="Calibri"/>
                <w:color w:val="000000"/>
                <w:sz w:val="22"/>
                <w:szCs w:val="22"/>
              </w:rPr>
            </w:pPr>
            <w:r>
              <w:rPr>
                <w:rFonts w:ascii="Calibri" w:hAnsi="Calibri" w:cs="Calibri"/>
                <w:color w:val="000000"/>
                <w:sz w:val="22"/>
                <w:szCs w:val="22"/>
              </w:rPr>
              <w:t>VEÍCULOS MÉDIOS - ÔNIBUS E MICROÔNIBUS</w:t>
            </w:r>
          </w:p>
        </w:tc>
        <w:tc>
          <w:tcPr>
            <w:tcW w:w="0" w:type="auto"/>
            <w:tcBorders>
              <w:top w:val="nil"/>
              <w:left w:val="nil"/>
              <w:bottom w:val="single" w:sz="4" w:space="0" w:color="auto"/>
              <w:right w:val="single" w:sz="4" w:space="0" w:color="auto"/>
            </w:tcBorders>
            <w:shd w:val="clear" w:color="auto" w:fill="auto"/>
            <w:vAlign w:val="center"/>
            <w:hideMark/>
          </w:tcPr>
          <w:p w14:paraId="1CF12C94"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Serv.</w:t>
            </w:r>
          </w:p>
        </w:tc>
        <w:tc>
          <w:tcPr>
            <w:tcW w:w="0" w:type="auto"/>
            <w:tcBorders>
              <w:top w:val="nil"/>
              <w:left w:val="nil"/>
              <w:bottom w:val="single" w:sz="4" w:space="0" w:color="auto"/>
              <w:right w:val="single" w:sz="4" w:space="0" w:color="auto"/>
            </w:tcBorders>
            <w:shd w:val="clear" w:color="auto" w:fill="auto"/>
            <w:vAlign w:val="center"/>
            <w:hideMark/>
          </w:tcPr>
          <w:p w14:paraId="6B47E2C9"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1</w:t>
            </w:r>
          </w:p>
        </w:tc>
      </w:tr>
      <w:tr w:rsidR="002F0EE1" w14:paraId="13A371CE" w14:textId="77777777" w:rsidTr="002F0EE1">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734A476"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7</w:t>
            </w:r>
          </w:p>
        </w:tc>
        <w:tc>
          <w:tcPr>
            <w:tcW w:w="0" w:type="auto"/>
            <w:vMerge/>
            <w:tcBorders>
              <w:top w:val="nil"/>
              <w:left w:val="single" w:sz="4" w:space="0" w:color="auto"/>
              <w:bottom w:val="single" w:sz="4" w:space="0" w:color="000000"/>
              <w:right w:val="single" w:sz="4" w:space="0" w:color="auto"/>
            </w:tcBorders>
            <w:vAlign w:val="center"/>
            <w:hideMark/>
          </w:tcPr>
          <w:p w14:paraId="49962CD1" w14:textId="77777777" w:rsidR="002F0EE1" w:rsidRDefault="002F0EE1">
            <w:pPr>
              <w:rPr>
                <w:rFonts w:ascii="Calibri" w:hAnsi="Calibri" w:cs="Calibri"/>
                <w:color w:val="00000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14:paraId="2142219F" w14:textId="77777777" w:rsidR="002F0EE1" w:rsidRDefault="002F0EE1">
            <w:pPr>
              <w:rPr>
                <w:rFonts w:ascii="Calibri" w:hAnsi="Calibri" w:cs="Calibri"/>
                <w:color w:val="000000"/>
                <w:sz w:val="22"/>
                <w:szCs w:val="22"/>
              </w:rPr>
            </w:pPr>
            <w:r>
              <w:rPr>
                <w:rFonts w:ascii="Calibri" w:hAnsi="Calibri" w:cs="Calibri"/>
                <w:color w:val="000000"/>
                <w:sz w:val="22"/>
                <w:szCs w:val="22"/>
              </w:rPr>
              <w:t>VEÍCULOS MÉDIOS - CAMINHÔES</w:t>
            </w:r>
          </w:p>
        </w:tc>
        <w:tc>
          <w:tcPr>
            <w:tcW w:w="0" w:type="auto"/>
            <w:tcBorders>
              <w:top w:val="nil"/>
              <w:left w:val="nil"/>
              <w:bottom w:val="single" w:sz="4" w:space="0" w:color="auto"/>
              <w:right w:val="single" w:sz="4" w:space="0" w:color="auto"/>
            </w:tcBorders>
            <w:shd w:val="clear" w:color="auto" w:fill="auto"/>
            <w:vAlign w:val="center"/>
            <w:hideMark/>
          </w:tcPr>
          <w:p w14:paraId="0110A67C"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Serv.</w:t>
            </w:r>
          </w:p>
        </w:tc>
        <w:tc>
          <w:tcPr>
            <w:tcW w:w="0" w:type="auto"/>
            <w:tcBorders>
              <w:top w:val="nil"/>
              <w:left w:val="nil"/>
              <w:bottom w:val="single" w:sz="4" w:space="0" w:color="auto"/>
              <w:right w:val="single" w:sz="4" w:space="0" w:color="auto"/>
            </w:tcBorders>
            <w:shd w:val="clear" w:color="auto" w:fill="auto"/>
            <w:vAlign w:val="center"/>
            <w:hideMark/>
          </w:tcPr>
          <w:p w14:paraId="76CF8EBA" w14:textId="77777777" w:rsidR="002F0EE1" w:rsidRDefault="002F0EE1">
            <w:pPr>
              <w:jc w:val="center"/>
              <w:rPr>
                <w:rFonts w:ascii="Calibri" w:hAnsi="Calibri" w:cs="Calibri"/>
                <w:color w:val="000000"/>
                <w:sz w:val="22"/>
                <w:szCs w:val="22"/>
              </w:rPr>
            </w:pPr>
            <w:r>
              <w:rPr>
                <w:rFonts w:ascii="Calibri" w:hAnsi="Calibri" w:cs="Calibri"/>
                <w:color w:val="000000"/>
                <w:sz w:val="22"/>
                <w:szCs w:val="22"/>
              </w:rPr>
              <w:t>1</w:t>
            </w:r>
          </w:p>
        </w:tc>
      </w:tr>
    </w:tbl>
    <w:p w14:paraId="7EA733A0" w14:textId="6F74733D" w:rsidR="002F0EE1" w:rsidRDefault="002F0EE1" w:rsidP="002542DA">
      <w:pPr>
        <w:ind w:right="228"/>
        <w:jc w:val="both"/>
        <w:rPr>
          <w:rFonts w:ascii="Arial" w:eastAsia="Arial" w:hAnsi="Arial" w:cs="Arial"/>
          <w:sz w:val="22"/>
          <w:szCs w:val="22"/>
        </w:rPr>
      </w:pPr>
    </w:p>
    <w:p w14:paraId="6175DD93" w14:textId="77777777" w:rsidR="002F0EE1" w:rsidRDefault="002F0EE1" w:rsidP="002542DA">
      <w:pPr>
        <w:ind w:right="228"/>
        <w:jc w:val="both"/>
        <w:rPr>
          <w:rFonts w:ascii="Arial" w:eastAsia="Arial" w:hAnsi="Arial" w:cs="Arial"/>
          <w:sz w:val="22"/>
          <w:szCs w:val="22"/>
        </w:rPr>
      </w:pPr>
    </w:p>
    <w:p w14:paraId="136B444C" w14:textId="45FD0E43" w:rsidR="009702D3" w:rsidRDefault="00D26D86" w:rsidP="009702D3">
      <w:pPr>
        <w:pBdr>
          <w:top w:val="nil"/>
          <w:left w:val="nil"/>
          <w:bottom w:val="nil"/>
          <w:right w:val="nil"/>
          <w:between w:val="nil"/>
        </w:pBdr>
        <w:jc w:val="both"/>
      </w:pPr>
      <w:r>
        <w:rPr>
          <w:rFonts w:ascii="Arial" w:eastAsia="Arial" w:hAnsi="Arial" w:cs="Arial"/>
          <w:b/>
          <w:sz w:val="22"/>
          <w:szCs w:val="22"/>
        </w:rPr>
        <w:t xml:space="preserve">1.2 </w:t>
      </w:r>
      <w:r>
        <w:rPr>
          <w:rFonts w:ascii="Arial" w:eastAsia="Arial" w:hAnsi="Arial" w:cs="Arial"/>
          <w:sz w:val="22"/>
          <w:szCs w:val="22"/>
        </w:rPr>
        <w:t>Segue abaixo as tabelas com as categorias dos veículos da frota municipal.</w:t>
      </w:r>
      <w:r w:rsidR="009702D3">
        <w:t xml:space="preserve"> </w:t>
      </w:r>
    </w:p>
    <w:p w14:paraId="2BC1A06B" w14:textId="328D1C6A" w:rsidR="006753B6" w:rsidRPr="0004645F" w:rsidRDefault="006B068A" w:rsidP="002542DA">
      <w:pPr>
        <w:ind w:right="228"/>
        <w:jc w:val="both"/>
        <w:rPr>
          <w:rFonts w:eastAsia="Arial"/>
        </w:rPr>
      </w:pPr>
      <w:r w:rsidRPr="0004645F">
        <w:rPr>
          <w:rFonts w:ascii="Arial" w:eastAsia="Arial" w:hAnsi="Arial" w:cs="Arial"/>
          <w:sz w:val="22"/>
          <w:szCs w:val="22"/>
        </w:rPr>
        <w:fldChar w:fldCharType="begin"/>
      </w:r>
      <w:r w:rsidRPr="0004645F">
        <w:rPr>
          <w:rFonts w:ascii="Arial" w:eastAsia="Arial" w:hAnsi="Arial" w:cs="Arial"/>
          <w:sz w:val="22"/>
          <w:szCs w:val="22"/>
        </w:rPr>
        <w:instrText xml:space="preserve"> LINK Excel.Sheet.12 "C:\\Users\\USER\\Downloads\\ANEXO_I_-_LISTAGEM_DE_VEÍCULOS_-_SEGURO_VEICULAR(1) (1).xlsx" "Planilha1 (3)!L2C2:L63C12" \a \f 4 \h </w:instrText>
      </w:r>
      <w:r w:rsidR="009702D3" w:rsidRPr="0004645F">
        <w:rPr>
          <w:rFonts w:ascii="Arial" w:eastAsia="Arial" w:hAnsi="Arial" w:cs="Arial"/>
          <w:sz w:val="22"/>
          <w:szCs w:val="22"/>
        </w:rPr>
        <w:instrText xml:space="preserve"> \* MERGEFORMAT </w:instrText>
      </w:r>
      <w:r w:rsidRPr="0004645F">
        <w:rPr>
          <w:rFonts w:ascii="Arial" w:eastAsia="Arial" w:hAnsi="Arial" w:cs="Arial"/>
          <w:sz w:val="22"/>
          <w:szCs w:val="22"/>
        </w:rPr>
        <w:fldChar w:fldCharType="separate"/>
      </w:r>
      <w:r w:rsidR="0004645F">
        <w:rPr>
          <w:rFonts w:ascii="Arial" w:eastAsia="Arial" w:hAnsi="Arial" w:cs="Arial"/>
          <w:b/>
          <w:bCs/>
          <w:sz w:val="22"/>
          <w:szCs w:val="22"/>
        </w:rPr>
        <w:t>Erro! Vínculo não válido.</w:t>
      </w:r>
      <w:r w:rsidRPr="0004645F">
        <w:rPr>
          <w:rFonts w:ascii="Arial" w:eastAsia="Arial" w:hAnsi="Arial" w:cs="Arial"/>
          <w:sz w:val="22"/>
          <w:szCs w:val="22"/>
        </w:rPr>
        <w:fldChar w:fldCharType="end"/>
      </w:r>
      <w:r w:rsidR="00CE6378" w:rsidRPr="0004645F">
        <w:rPr>
          <w:rFonts w:eastAsia="Arial"/>
        </w:rPr>
        <w:fldChar w:fldCharType="begin"/>
      </w:r>
      <w:r w:rsidR="00CE6378" w:rsidRPr="0004645F">
        <w:rPr>
          <w:rFonts w:eastAsia="Arial"/>
        </w:rPr>
        <w:instrText xml:space="preserve"> LINK Excel.Sheet.12 "C:\\Users\\USER\\Downloads\\ANEXO_I_-_LISTAGEM_DE_VEÍCULOS_-_SEGURO_VEICULAR(1) (1).xlsx" "Planilha1 (2)!L2C2:L22C12" \a \f 4 \h </w:instrText>
      </w:r>
      <w:r w:rsidR="009702D3" w:rsidRPr="0004645F">
        <w:rPr>
          <w:rFonts w:eastAsia="Arial"/>
        </w:rPr>
        <w:instrText xml:space="preserve"> \* MERGEFORMAT </w:instrText>
      </w:r>
      <w:r w:rsidR="00CE6378" w:rsidRPr="0004645F">
        <w:rPr>
          <w:rFonts w:eastAsia="Arial"/>
        </w:rPr>
        <w:fldChar w:fldCharType="separate"/>
      </w:r>
      <w:r w:rsidR="0004645F">
        <w:rPr>
          <w:rFonts w:eastAsia="Arial"/>
          <w:b/>
          <w:bCs/>
        </w:rPr>
        <w:t>Erro! Vínculo não válido.</w:t>
      </w:r>
      <w:r w:rsidR="00CE6378" w:rsidRPr="0004645F">
        <w:rPr>
          <w:rFonts w:eastAsia="Arial"/>
        </w:rPr>
        <w:fldChar w:fldCharType="end"/>
      </w:r>
      <w:r w:rsidR="009702D3" w:rsidRPr="0004645F">
        <w:rPr>
          <w:rFonts w:eastAsia="Arial"/>
        </w:rPr>
        <w:fldChar w:fldCharType="begin"/>
      </w:r>
      <w:r w:rsidR="009702D3" w:rsidRPr="0004645F">
        <w:rPr>
          <w:rFonts w:eastAsia="Arial"/>
        </w:rPr>
        <w:instrText xml:space="preserve"> LINK Excel.Sheet.12 "C:\\Users\\USER\\Downloads\\ANEXO_I_-_LISTAGEM_DE_VEÍCULOS_-_SEGURO_VEICULAR(1) (1).xlsx" "Planilha1!L2C2:L28C12" \a \f 4 \h  \* MERGEFORMAT </w:instrText>
      </w:r>
      <w:r w:rsidR="009702D3" w:rsidRPr="0004645F">
        <w:rPr>
          <w:rFonts w:eastAsia="Arial"/>
        </w:rPr>
        <w:fldChar w:fldCharType="separate"/>
      </w:r>
      <w:r w:rsidR="0004645F">
        <w:rPr>
          <w:rFonts w:eastAsia="Arial"/>
          <w:b/>
          <w:bCs/>
        </w:rPr>
        <w:t>Erro! Vínculo não válido.</w:t>
      </w:r>
      <w:r w:rsidR="009702D3" w:rsidRPr="0004645F">
        <w:rPr>
          <w:rFonts w:eastAsia="Arial"/>
        </w:rPr>
        <w:fldChar w:fldCharType="end"/>
      </w:r>
      <w:r w:rsidR="006D4D97" w:rsidRPr="0004645F">
        <w:rPr>
          <w:rFonts w:eastAsia="Arial"/>
        </w:rPr>
        <w:fldChar w:fldCharType="begin"/>
      </w:r>
      <w:r w:rsidR="006D4D97" w:rsidRPr="0004645F">
        <w:rPr>
          <w:rFonts w:eastAsia="Arial"/>
        </w:rPr>
        <w:instrText xml:space="preserve"> LINK Excel.Sheet.12 "C:\\Users\\USER\\Downloads\\ANEXO_I_-_LISTAGEM_DE_VEÍCULOS_-_SEGURO_VEICULAR(1).xlsx" "Planilha1 (3)!L71C2:L74C12" \a \f 4 \h  \* MERGEFORMAT </w:instrText>
      </w:r>
      <w:r w:rsidR="006D4D97" w:rsidRPr="0004645F">
        <w:rPr>
          <w:rFonts w:eastAsia="Arial"/>
        </w:rPr>
        <w:fldChar w:fldCharType="separate"/>
      </w:r>
      <w:r w:rsidR="0004645F">
        <w:rPr>
          <w:rFonts w:eastAsia="Arial"/>
          <w:b/>
          <w:bCs/>
        </w:rPr>
        <w:t>Erro! Vínculo não válido.</w:t>
      </w:r>
      <w:r w:rsidR="006D4D97" w:rsidRPr="0004645F">
        <w:rPr>
          <w:rFonts w:eastAsia="Arial"/>
        </w:rPr>
        <w:fldChar w:fldCharType="end"/>
      </w:r>
      <w:r w:rsidR="006D4D97" w:rsidRPr="0004645F">
        <w:rPr>
          <w:rFonts w:eastAsia="Arial"/>
        </w:rPr>
        <w:fldChar w:fldCharType="begin"/>
      </w:r>
      <w:r w:rsidR="006D4D97" w:rsidRPr="0004645F">
        <w:rPr>
          <w:rFonts w:eastAsia="Arial"/>
        </w:rPr>
        <w:instrText xml:space="preserve"> LINK Excel.Sheet.12 "C:\\Users\\USER\\Downloads\\ANEXO_I_-_LISTAGEM_DE_VEÍCULOS_-_SEGURO_VEICULAR(1).xlsx" "Planilha1 (3)!L3C2:L6C12" \a \f 4 \h  \* MERGEFORMAT </w:instrText>
      </w:r>
      <w:r w:rsidR="006D4D97" w:rsidRPr="0004645F">
        <w:rPr>
          <w:rFonts w:eastAsia="Arial"/>
        </w:rPr>
        <w:fldChar w:fldCharType="separate"/>
      </w:r>
      <w:r w:rsidR="0004645F">
        <w:rPr>
          <w:rFonts w:eastAsia="Arial"/>
          <w:b/>
          <w:bCs/>
        </w:rPr>
        <w:t>Erro! Vínculo não válido.</w:t>
      </w:r>
      <w:r w:rsidR="006D4D97" w:rsidRPr="0004645F">
        <w:rPr>
          <w:rFonts w:eastAsia="Arial"/>
        </w:rPr>
        <w:fldChar w:fldCharType="end"/>
      </w:r>
    </w:p>
    <w:tbl>
      <w:tblPr>
        <w:tblW w:w="10840" w:type="dxa"/>
        <w:jc w:val="center"/>
        <w:tblCellMar>
          <w:left w:w="70" w:type="dxa"/>
          <w:right w:w="70" w:type="dxa"/>
        </w:tblCellMar>
        <w:tblLook w:val="04A0" w:firstRow="1" w:lastRow="0" w:firstColumn="1" w:lastColumn="0" w:noHBand="0" w:noVBand="1"/>
      </w:tblPr>
      <w:tblGrid>
        <w:gridCol w:w="540"/>
        <w:gridCol w:w="1120"/>
        <w:gridCol w:w="940"/>
        <w:gridCol w:w="1300"/>
        <w:gridCol w:w="960"/>
        <w:gridCol w:w="960"/>
        <w:gridCol w:w="1000"/>
        <w:gridCol w:w="1640"/>
        <w:gridCol w:w="700"/>
        <w:gridCol w:w="960"/>
        <w:gridCol w:w="720"/>
      </w:tblGrid>
      <w:tr w:rsidR="006753B6" w:rsidRPr="0004645F" w14:paraId="5A49A46D" w14:textId="77777777" w:rsidTr="006753B6">
        <w:trPr>
          <w:trHeight w:val="300"/>
          <w:jc w:val="center"/>
        </w:trPr>
        <w:tc>
          <w:tcPr>
            <w:tcW w:w="10840"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0B62D" w14:textId="4C9C6831" w:rsidR="006753B6" w:rsidRPr="0004645F" w:rsidRDefault="006753B6" w:rsidP="002C6A9F">
            <w:pPr>
              <w:jc w:val="center"/>
              <w:rPr>
                <w:rFonts w:ascii="Arial" w:hAnsi="Arial" w:cs="Arial"/>
                <w:color w:val="000000"/>
                <w:sz w:val="14"/>
                <w:szCs w:val="14"/>
              </w:rPr>
            </w:pPr>
            <w:r w:rsidRPr="0004645F">
              <w:rPr>
                <w:rFonts w:ascii="Arial" w:hAnsi="Arial" w:cs="Arial"/>
                <w:b/>
                <w:bCs/>
                <w:color w:val="000000"/>
                <w:sz w:val="16"/>
                <w:szCs w:val="16"/>
              </w:rPr>
              <w:t xml:space="preserve">06 - VEÍCULOS MÉDIOS – </w:t>
            </w:r>
            <w:r w:rsidR="00CE6EFB" w:rsidRPr="0004645F">
              <w:rPr>
                <w:rFonts w:ascii="Arial" w:hAnsi="Arial" w:cs="Arial"/>
                <w:b/>
                <w:bCs/>
                <w:color w:val="000000"/>
                <w:sz w:val="16"/>
                <w:szCs w:val="16"/>
              </w:rPr>
              <w:t>ÔNIBUS</w:t>
            </w:r>
            <w:r w:rsidRPr="0004645F">
              <w:rPr>
                <w:rFonts w:ascii="Arial" w:hAnsi="Arial" w:cs="Arial"/>
                <w:b/>
                <w:bCs/>
                <w:color w:val="000000"/>
                <w:sz w:val="16"/>
                <w:szCs w:val="16"/>
              </w:rPr>
              <w:t xml:space="preserve"> E MICRO-ÔNIBUS</w:t>
            </w:r>
          </w:p>
        </w:tc>
      </w:tr>
      <w:tr w:rsidR="006753B6" w:rsidRPr="0004645F" w14:paraId="51EFDA43" w14:textId="77777777" w:rsidTr="006753B6">
        <w:trPr>
          <w:trHeight w:val="300"/>
          <w:jc w:val="center"/>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5635DFC2" w14:textId="77777777" w:rsidR="006753B6" w:rsidRPr="0004645F" w:rsidRDefault="006753B6" w:rsidP="002C6A9F">
            <w:pPr>
              <w:jc w:val="center"/>
              <w:rPr>
                <w:rFonts w:ascii="Arial" w:hAnsi="Arial" w:cs="Arial"/>
                <w:color w:val="000000"/>
                <w:sz w:val="14"/>
                <w:szCs w:val="14"/>
              </w:rPr>
            </w:pPr>
            <w:r w:rsidRPr="0004645F">
              <w:rPr>
                <w:rFonts w:ascii="Arial" w:hAnsi="Arial" w:cs="Arial"/>
                <w:color w:val="000000"/>
                <w:sz w:val="14"/>
                <w:szCs w:val="14"/>
              </w:rPr>
              <w:t>Item</w:t>
            </w:r>
          </w:p>
        </w:tc>
        <w:tc>
          <w:tcPr>
            <w:tcW w:w="1120" w:type="dxa"/>
            <w:tcBorders>
              <w:top w:val="nil"/>
              <w:left w:val="nil"/>
              <w:bottom w:val="single" w:sz="4" w:space="0" w:color="auto"/>
              <w:right w:val="single" w:sz="4" w:space="0" w:color="auto"/>
            </w:tcBorders>
            <w:shd w:val="clear" w:color="auto" w:fill="auto"/>
            <w:vAlign w:val="center"/>
            <w:hideMark/>
          </w:tcPr>
          <w:p w14:paraId="6BD60079" w14:textId="77777777" w:rsidR="006753B6" w:rsidRPr="0004645F" w:rsidRDefault="006753B6" w:rsidP="002C6A9F">
            <w:pPr>
              <w:jc w:val="center"/>
              <w:rPr>
                <w:rFonts w:ascii="Arial" w:hAnsi="Arial" w:cs="Arial"/>
                <w:color w:val="000000"/>
                <w:sz w:val="14"/>
                <w:szCs w:val="14"/>
              </w:rPr>
            </w:pPr>
            <w:r w:rsidRPr="0004645F">
              <w:rPr>
                <w:rFonts w:ascii="Arial" w:hAnsi="Arial" w:cs="Arial"/>
                <w:color w:val="000000"/>
                <w:sz w:val="14"/>
                <w:szCs w:val="14"/>
              </w:rPr>
              <w:t>Equipamento</w:t>
            </w:r>
          </w:p>
        </w:tc>
        <w:tc>
          <w:tcPr>
            <w:tcW w:w="940" w:type="dxa"/>
            <w:tcBorders>
              <w:top w:val="nil"/>
              <w:left w:val="nil"/>
              <w:bottom w:val="single" w:sz="4" w:space="0" w:color="auto"/>
              <w:right w:val="single" w:sz="4" w:space="0" w:color="auto"/>
            </w:tcBorders>
            <w:shd w:val="clear" w:color="auto" w:fill="auto"/>
            <w:vAlign w:val="center"/>
            <w:hideMark/>
          </w:tcPr>
          <w:p w14:paraId="0BDD0A7C" w14:textId="77777777" w:rsidR="006753B6" w:rsidRPr="0004645F" w:rsidRDefault="006753B6" w:rsidP="002C6A9F">
            <w:pPr>
              <w:jc w:val="center"/>
              <w:rPr>
                <w:rFonts w:ascii="Arial" w:hAnsi="Arial" w:cs="Arial"/>
                <w:color w:val="000000"/>
                <w:sz w:val="14"/>
                <w:szCs w:val="14"/>
              </w:rPr>
            </w:pPr>
            <w:r w:rsidRPr="0004645F">
              <w:rPr>
                <w:rFonts w:ascii="Arial" w:hAnsi="Arial" w:cs="Arial"/>
                <w:color w:val="000000"/>
                <w:sz w:val="14"/>
                <w:szCs w:val="14"/>
              </w:rPr>
              <w:t>Marca</w:t>
            </w:r>
          </w:p>
        </w:tc>
        <w:tc>
          <w:tcPr>
            <w:tcW w:w="1300" w:type="dxa"/>
            <w:tcBorders>
              <w:top w:val="nil"/>
              <w:left w:val="nil"/>
              <w:bottom w:val="single" w:sz="4" w:space="0" w:color="auto"/>
              <w:right w:val="single" w:sz="4" w:space="0" w:color="auto"/>
            </w:tcBorders>
            <w:shd w:val="clear" w:color="auto" w:fill="auto"/>
            <w:vAlign w:val="center"/>
            <w:hideMark/>
          </w:tcPr>
          <w:p w14:paraId="39E7F982" w14:textId="77777777" w:rsidR="006753B6" w:rsidRPr="0004645F" w:rsidRDefault="006753B6" w:rsidP="002C6A9F">
            <w:pPr>
              <w:jc w:val="center"/>
              <w:rPr>
                <w:rFonts w:ascii="Arial" w:hAnsi="Arial" w:cs="Arial"/>
                <w:color w:val="000000"/>
                <w:sz w:val="14"/>
                <w:szCs w:val="14"/>
              </w:rPr>
            </w:pPr>
            <w:r w:rsidRPr="0004645F">
              <w:rPr>
                <w:rFonts w:ascii="Arial" w:hAnsi="Arial" w:cs="Arial"/>
                <w:color w:val="000000"/>
                <w:sz w:val="14"/>
                <w:szCs w:val="14"/>
              </w:rPr>
              <w:t>Modelo</w:t>
            </w:r>
          </w:p>
        </w:tc>
        <w:tc>
          <w:tcPr>
            <w:tcW w:w="960" w:type="dxa"/>
            <w:tcBorders>
              <w:top w:val="nil"/>
              <w:left w:val="nil"/>
              <w:bottom w:val="single" w:sz="4" w:space="0" w:color="auto"/>
              <w:right w:val="single" w:sz="4" w:space="0" w:color="auto"/>
            </w:tcBorders>
            <w:shd w:val="clear" w:color="auto" w:fill="auto"/>
            <w:vAlign w:val="center"/>
            <w:hideMark/>
          </w:tcPr>
          <w:p w14:paraId="135BCE7D" w14:textId="77777777" w:rsidR="006753B6" w:rsidRPr="0004645F" w:rsidRDefault="006753B6" w:rsidP="002C6A9F">
            <w:pPr>
              <w:jc w:val="center"/>
              <w:rPr>
                <w:rFonts w:ascii="Arial" w:hAnsi="Arial" w:cs="Arial"/>
                <w:color w:val="000000"/>
                <w:sz w:val="14"/>
                <w:szCs w:val="14"/>
              </w:rPr>
            </w:pPr>
            <w:r w:rsidRPr="0004645F">
              <w:rPr>
                <w:rFonts w:ascii="Arial" w:hAnsi="Arial" w:cs="Arial"/>
                <w:color w:val="000000"/>
                <w:sz w:val="14"/>
                <w:szCs w:val="14"/>
              </w:rPr>
              <w:t>Ano</w:t>
            </w:r>
          </w:p>
        </w:tc>
        <w:tc>
          <w:tcPr>
            <w:tcW w:w="960" w:type="dxa"/>
            <w:tcBorders>
              <w:top w:val="nil"/>
              <w:left w:val="nil"/>
              <w:bottom w:val="single" w:sz="4" w:space="0" w:color="auto"/>
              <w:right w:val="single" w:sz="4" w:space="0" w:color="auto"/>
            </w:tcBorders>
            <w:shd w:val="clear" w:color="auto" w:fill="auto"/>
            <w:vAlign w:val="center"/>
            <w:hideMark/>
          </w:tcPr>
          <w:p w14:paraId="440D5838" w14:textId="77777777" w:rsidR="006753B6" w:rsidRPr="0004645F" w:rsidRDefault="006753B6" w:rsidP="002C6A9F">
            <w:pPr>
              <w:jc w:val="center"/>
              <w:rPr>
                <w:rFonts w:ascii="Arial" w:hAnsi="Arial" w:cs="Arial"/>
                <w:color w:val="000000"/>
                <w:sz w:val="14"/>
                <w:szCs w:val="14"/>
              </w:rPr>
            </w:pPr>
            <w:r w:rsidRPr="0004645F">
              <w:rPr>
                <w:rFonts w:ascii="Arial" w:hAnsi="Arial" w:cs="Arial"/>
                <w:color w:val="000000"/>
                <w:sz w:val="14"/>
                <w:szCs w:val="14"/>
              </w:rPr>
              <w:t>Placa</w:t>
            </w:r>
          </w:p>
        </w:tc>
        <w:tc>
          <w:tcPr>
            <w:tcW w:w="1000" w:type="dxa"/>
            <w:tcBorders>
              <w:top w:val="nil"/>
              <w:left w:val="nil"/>
              <w:bottom w:val="single" w:sz="4" w:space="0" w:color="auto"/>
              <w:right w:val="single" w:sz="4" w:space="0" w:color="auto"/>
            </w:tcBorders>
            <w:shd w:val="clear" w:color="auto" w:fill="auto"/>
            <w:vAlign w:val="center"/>
            <w:hideMark/>
          </w:tcPr>
          <w:p w14:paraId="4EFE28C5" w14:textId="77777777" w:rsidR="006753B6" w:rsidRPr="0004645F" w:rsidRDefault="006753B6" w:rsidP="002C6A9F">
            <w:pPr>
              <w:jc w:val="center"/>
              <w:rPr>
                <w:rFonts w:ascii="Arial" w:hAnsi="Arial" w:cs="Arial"/>
                <w:color w:val="000000"/>
                <w:sz w:val="14"/>
                <w:szCs w:val="14"/>
              </w:rPr>
            </w:pPr>
            <w:r w:rsidRPr="0004645F">
              <w:rPr>
                <w:rFonts w:ascii="Arial" w:hAnsi="Arial" w:cs="Arial"/>
                <w:color w:val="000000"/>
                <w:sz w:val="14"/>
                <w:szCs w:val="14"/>
              </w:rPr>
              <w:t>RENAVAM</w:t>
            </w:r>
          </w:p>
        </w:tc>
        <w:tc>
          <w:tcPr>
            <w:tcW w:w="1640" w:type="dxa"/>
            <w:tcBorders>
              <w:top w:val="nil"/>
              <w:left w:val="nil"/>
              <w:bottom w:val="single" w:sz="4" w:space="0" w:color="auto"/>
              <w:right w:val="single" w:sz="4" w:space="0" w:color="auto"/>
            </w:tcBorders>
            <w:shd w:val="clear" w:color="auto" w:fill="auto"/>
            <w:vAlign w:val="center"/>
            <w:hideMark/>
          </w:tcPr>
          <w:p w14:paraId="076EF1E6" w14:textId="77777777" w:rsidR="006753B6" w:rsidRPr="0004645F" w:rsidRDefault="006753B6" w:rsidP="002C6A9F">
            <w:pPr>
              <w:jc w:val="center"/>
              <w:rPr>
                <w:rFonts w:ascii="Arial" w:hAnsi="Arial" w:cs="Arial"/>
                <w:color w:val="000000"/>
                <w:sz w:val="14"/>
                <w:szCs w:val="14"/>
              </w:rPr>
            </w:pPr>
            <w:r w:rsidRPr="0004645F">
              <w:rPr>
                <w:rFonts w:ascii="Arial" w:hAnsi="Arial" w:cs="Arial"/>
                <w:color w:val="000000"/>
                <w:sz w:val="14"/>
                <w:szCs w:val="14"/>
              </w:rPr>
              <w:t>CHASSI</w:t>
            </w:r>
          </w:p>
        </w:tc>
        <w:tc>
          <w:tcPr>
            <w:tcW w:w="700" w:type="dxa"/>
            <w:tcBorders>
              <w:top w:val="nil"/>
              <w:left w:val="nil"/>
              <w:bottom w:val="single" w:sz="4" w:space="0" w:color="auto"/>
              <w:right w:val="single" w:sz="4" w:space="0" w:color="auto"/>
            </w:tcBorders>
            <w:shd w:val="clear" w:color="auto" w:fill="auto"/>
            <w:vAlign w:val="center"/>
            <w:hideMark/>
          </w:tcPr>
          <w:p w14:paraId="4642C059" w14:textId="77777777" w:rsidR="006753B6" w:rsidRPr="0004645F" w:rsidRDefault="006753B6" w:rsidP="002C6A9F">
            <w:pPr>
              <w:jc w:val="center"/>
              <w:rPr>
                <w:rFonts w:ascii="Arial" w:hAnsi="Arial" w:cs="Arial"/>
                <w:color w:val="000000"/>
                <w:sz w:val="14"/>
                <w:szCs w:val="14"/>
              </w:rPr>
            </w:pPr>
            <w:r w:rsidRPr="0004645F">
              <w:rPr>
                <w:rFonts w:ascii="Arial" w:hAnsi="Arial" w:cs="Arial"/>
                <w:color w:val="000000"/>
                <w:sz w:val="14"/>
                <w:szCs w:val="14"/>
              </w:rPr>
              <w:t>CRLV</w:t>
            </w:r>
          </w:p>
        </w:tc>
        <w:tc>
          <w:tcPr>
            <w:tcW w:w="960" w:type="dxa"/>
            <w:tcBorders>
              <w:top w:val="nil"/>
              <w:left w:val="nil"/>
              <w:bottom w:val="single" w:sz="4" w:space="0" w:color="auto"/>
              <w:right w:val="single" w:sz="4" w:space="0" w:color="auto"/>
            </w:tcBorders>
            <w:shd w:val="clear" w:color="auto" w:fill="auto"/>
            <w:vAlign w:val="center"/>
            <w:hideMark/>
          </w:tcPr>
          <w:p w14:paraId="09D9EE3A" w14:textId="77777777" w:rsidR="006753B6" w:rsidRPr="0004645F" w:rsidRDefault="006753B6" w:rsidP="002C6A9F">
            <w:pPr>
              <w:jc w:val="center"/>
              <w:rPr>
                <w:rFonts w:ascii="Arial" w:hAnsi="Arial" w:cs="Arial"/>
                <w:color w:val="000000"/>
                <w:sz w:val="14"/>
                <w:szCs w:val="14"/>
              </w:rPr>
            </w:pPr>
            <w:r w:rsidRPr="0004645F">
              <w:rPr>
                <w:rFonts w:ascii="Arial" w:hAnsi="Arial" w:cs="Arial"/>
                <w:color w:val="000000"/>
                <w:sz w:val="14"/>
                <w:szCs w:val="14"/>
              </w:rPr>
              <w:t>Combustível</w:t>
            </w:r>
          </w:p>
        </w:tc>
        <w:tc>
          <w:tcPr>
            <w:tcW w:w="720" w:type="dxa"/>
            <w:tcBorders>
              <w:top w:val="nil"/>
              <w:left w:val="nil"/>
              <w:bottom w:val="single" w:sz="4" w:space="0" w:color="auto"/>
              <w:right w:val="single" w:sz="4" w:space="0" w:color="auto"/>
            </w:tcBorders>
            <w:shd w:val="clear" w:color="auto" w:fill="auto"/>
            <w:vAlign w:val="center"/>
            <w:hideMark/>
          </w:tcPr>
          <w:p w14:paraId="0894DD06" w14:textId="77777777" w:rsidR="006753B6" w:rsidRPr="0004645F" w:rsidRDefault="006753B6" w:rsidP="002C6A9F">
            <w:pPr>
              <w:jc w:val="center"/>
              <w:rPr>
                <w:rFonts w:ascii="Arial" w:hAnsi="Arial" w:cs="Arial"/>
                <w:color w:val="000000"/>
                <w:sz w:val="14"/>
                <w:szCs w:val="14"/>
              </w:rPr>
            </w:pPr>
            <w:r w:rsidRPr="0004645F">
              <w:rPr>
                <w:rFonts w:ascii="Arial" w:hAnsi="Arial" w:cs="Arial"/>
                <w:color w:val="000000"/>
                <w:sz w:val="14"/>
                <w:szCs w:val="14"/>
              </w:rPr>
              <w:t>Status</w:t>
            </w:r>
          </w:p>
        </w:tc>
      </w:tr>
      <w:tr w:rsidR="006753B6" w:rsidRPr="0004645F" w14:paraId="0D993993" w14:textId="77777777" w:rsidTr="006753B6">
        <w:trPr>
          <w:trHeight w:val="443"/>
          <w:jc w:val="center"/>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7995272F" w14:textId="3E8180A6" w:rsidR="006753B6" w:rsidRPr="0004645F" w:rsidRDefault="008E5F29" w:rsidP="002C6A9F">
            <w:pPr>
              <w:jc w:val="center"/>
              <w:rPr>
                <w:rFonts w:ascii="Arial" w:hAnsi="Arial" w:cs="Arial"/>
                <w:sz w:val="14"/>
                <w:szCs w:val="14"/>
              </w:rPr>
            </w:pPr>
            <w:r w:rsidRPr="0004645F">
              <w:rPr>
                <w:rFonts w:ascii="Arial" w:hAnsi="Arial" w:cs="Arial"/>
                <w:sz w:val="14"/>
                <w:szCs w:val="14"/>
              </w:rPr>
              <w:t>1</w:t>
            </w:r>
            <w:r w:rsidR="007768CB" w:rsidRPr="0004645F">
              <w:rPr>
                <w:rFonts w:ascii="Arial" w:hAnsi="Arial" w:cs="Arial"/>
                <w:sz w:val="14"/>
                <w:szCs w:val="14"/>
              </w:rPr>
              <w:t>09</w:t>
            </w:r>
          </w:p>
        </w:tc>
        <w:tc>
          <w:tcPr>
            <w:tcW w:w="1120" w:type="dxa"/>
            <w:tcBorders>
              <w:top w:val="nil"/>
              <w:left w:val="nil"/>
              <w:bottom w:val="single" w:sz="4" w:space="0" w:color="auto"/>
              <w:right w:val="single" w:sz="4" w:space="0" w:color="auto"/>
            </w:tcBorders>
            <w:shd w:val="clear" w:color="000000" w:fill="FFFFFF"/>
            <w:vAlign w:val="center"/>
            <w:hideMark/>
          </w:tcPr>
          <w:p w14:paraId="6A0D3706"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Micro-ônibus</w:t>
            </w:r>
          </w:p>
        </w:tc>
        <w:tc>
          <w:tcPr>
            <w:tcW w:w="940" w:type="dxa"/>
            <w:tcBorders>
              <w:top w:val="nil"/>
              <w:left w:val="nil"/>
              <w:bottom w:val="single" w:sz="4" w:space="0" w:color="auto"/>
              <w:right w:val="single" w:sz="4" w:space="0" w:color="auto"/>
            </w:tcBorders>
            <w:shd w:val="clear" w:color="000000" w:fill="FFFFFF"/>
            <w:vAlign w:val="center"/>
            <w:hideMark/>
          </w:tcPr>
          <w:p w14:paraId="1804D240"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Mercedes</w:t>
            </w:r>
          </w:p>
        </w:tc>
        <w:tc>
          <w:tcPr>
            <w:tcW w:w="1300" w:type="dxa"/>
            <w:tcBorders>
              <w:top w:val="nil"/>
              <w:left w:val="nil"/>
              <w:bottom w:val="single" w:sz="4" w:space="0" w:color="auto"/>
              <w:right w:val="single" w:sz="4" w:space="0" w:color="auto"/>
            </w:tcBorders>
            <w:shd w:val="clear" w:color="000000" w:fill="FFFFFF"/>
            <w:vAlign w:val="center"/>
            <w:hideMark/>
          </w:tcPr>
          <w:p w14:paraId="0C029867"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Sprinter 516 CDI</w:t>
            </w:r>
          </w:p>
        </w:tc>
        <w:tc>
          <w:tcPr>
            <w:tcW w:w="960" w:type="dxa"/>
            <w:tcBorders>
              <w:top w:val="nil"/>
              <w:left w:val="nil"/>
              <w:bottom w:val="single" w:sz="4" w:space="0" w:color="auto"/>
              <w:right w:val="single" w:sz="4" w:space="0" w:color="auto"/>
            </w:tcBorders>
            <w:shd w:val="clear" w:color="000000" w:fill="FFFFFF"/>
            <w:vAlign w:val="center"/>
            <w:hideMark/>
          </w:tcPr>
          <w:p w14:paraId="5A9D4EE7"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 xml:space="preserve">2022/2022 </w:t>
            </w:r>
          </w:p>
        </w:tc>
        <w:tc>
          <w:tcPr>
            <w:tcW w:w="960" w:type="dxa"/>
            <w:tcBorders>
              <w:top w:val="nil"/>
              <w:left w:val="nil"/>
              <w:bottom w:val="single" w:sz="4" w:space="0" w:color="auto"/>
              <w:right w:val="single" w:sz="4" w:space="0" w:color="auto"/>
            </w:tcBorders>
            <w:shd w:val="clear" w:color="000000" w:fill="FFFFFF"/>
            <w:vAlign w:val="center"/>
            <w:hideMark/>
          </w:tcPr>
          <w:p w14:paraId="5FE8E98E"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RJV-8F84</w:t>
            </w:r>
          </w:p>
        </w:tc>
        <w:tc>
          <w:tcPr>
            <w:tcW w:w="1000" w:type="dxa"/>
            <w:tcBorders>
              <w:top w:val="nil"/>
              <w:left w:val="nil"/>
              <w:bottom w:val="single" w:sz="4" w:space="0" w:color="auto"/>
              <w:right w:val="single" w:sz="4" w:space="0" w:color="auto"/>
            </w:tcBorders>
            <w:shd w:val="clear" w:color="000000" w:fill="FFFFFF"/>
            <w:noWrap/>
            <w:vAlign w:val="center"/>
            <w:hideMark/>
          </w:tcPr>
          <w:p w14:paraId="0554CD2C"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1333841482</w:t>
            </w:r>
          </w:p>
        </w:tc>
        <w:tc>
          <w:tcPr>
            <w:tcW w:w="1640" w:type="dxa"/>
            <w:tcBorders>
              <w:top w:val="nil"/>
              <w:left w:val="nil"/>
              <w:bottom w:val="single" w:sz="4" w:space="0" w:color="auto"/>
              <w:right w:val="single" w:sz="4" w:space="0" w:color="auto"/>
            </w:tcBorders>
            <w:shd w:val="clear" w:color="000000" w:fill="FFFFFF"/>
            <w:noWrap/>
            <w:vAlign w:val="center"/>
            <w:hideMark/>
          </w:tcPr>
          <w:p w14:paraId="214FC9A2"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8AC907657NE220541</w:t>
            </w:r>
          </w:p>
        </w:tc>
        <w:tc>
          <w:tcPr>
            <w:tcW w:w="700" w:type="dxa"/>
            <w:tcBorders>
              <w:top w:val="nil"/>
              <w:left w:val="nil"/>
              <w:bottom w:val="single" w:sz="4" w:space="0" w:color="auto"/>
              <w:right w:val="single" w:sz="4" w:space="0" w:color="auto"/>
            </w:tcBorders>
            <w:shd w:val="clear" w:color="000000" w:fill="FFFFFF"/>
            <w:vAlign w:val="center"/>
            <w:hideMark/>
          </w:tcPr>
          <w:p w14:paraId="0CF70B9E"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2025</w:t>
            </w:r>
          </w:p>
        </w:tc>
        <w:tc>
          <w:tcPr>
            <w:tcW w:w="960" w:type="dxa"/>
            <w:tcBorders>
              <w:top w:val="nil"/>
              <w:left w:val="nil"/>
              <w:bottom w:val="single" w:sz="4" w:space="0" w:color="auto"/>
              <w:right w:val="single" w:sz="4" w:space="0" w:color="auto"/>
            </w:tcBorders>
            <w:shd w:val="clear" w:color="000000" w:fill="FFFFFF"/>
            <w:vAlign w:val="center"/>
            <w:hideMark/>
          </w:tcPr>
          <w:p w14:paraId="7C8575FA"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Diesel</w:t>
            </w:r>
          </w:p>
        </w:tc>
        <w:tc>
          <w:tcPr>
            <w:tcW w:w="720" w:type="dxa"/>
            <w:tcBorders>
              <w:top w:val="nil"/>
              <w:left w:val="nil"/>
              <w:bottom w:val="single" w:sz="4" w:space="0" w:color="auto"/>
              <w:right w:val="single" w:sz="4" w:space="0" w:color="auto"/>
            </w:tcBorders>
            <w:shd w:val="clear" w:color="000000" w:fill="FFFFFF"/>
            <w:vAlign w:val="center"/>
            <w:hideMark/>
          </w:tcPr>
          <w:p w14:paraId="270BDFE6"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Ativo</w:t>
            </w:r>
          </w:p>
        </w:tc>
      </w:tr>
      <w:tr w:rsidR="006753B6" w:rsidRPr="0004645F" w14:paraId="051B9B72" w14:textId="77777777" w:rsidTr="006753B6">
        <w:trPr>
          <w:trHeight w:val="398"/>
          <w:jc w:val="center"/>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4A4266A9" w14:textId="6EC05351" w:rsidR="006753B6" w:rsidRPr="0004645F" w:rsidRDefault="008E5F29" w:rsidP="002C6A9F">
            <w:pPr>
              <w:jc w:val="center"/>
              <w:rPr>
                <w:rFonts w:ascii="Arial" w:hAnsi="Arial" w:cs="Arial"/>
                <w:sz w:val="14"/>
                <w:szCs w:val="14"/>
              </w:rPr>
            </w:pPr>
            <w:r w:rsidRPr="0004645F">
              <w:rPr>
                <w:rFonts w:ascii="Arial" w:hAnsi="Arial" w:cs="Arial"/>
                <w:sz w:val="14"/>
                <w:szCs w:val="14"/>
              </w:rPr>
              <w:t>1</w:t>
            </w:r>
            <w:r w:rsidR="007768CB" w:rsidRPr="0004645F">
              <w:rPr>
                <w:rFonts w:ascii="Arial" w:hAnsi="Arial" w:cs="Arial"/>
                <w:sz w:val="14"/>
                <w:szCs w:val="14"/>
              </w:rPr>
              <w:t>10</w:t>
            </w:r>
          </w:p>
        </w:tc>
        <w:tc>
          <w:tcPr>
            <w:tcW w:w="1120" w:type="dxa"/>
            <w:tcBorders>
              <w:top w:val="nil"/>
              <w:left w:val="nil"/>
              <w:bottom w:val="single" w:sz="4" w:space="0" w:color="auto"/>
              <w:right w:val="single" w:sz="4" w:space="0" w:color="auto"/>
            </w:tcBorders>
            <w:shd w:val="clear" w:color="000000" w:fill="FFFFFF"/>
            <w:vAlign w:val="center"/>
            <w:hideMark/>
          </w:tcPr>
          <w:p w14:paraId="70694C51"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Ônibus</w:t>
            </w:r>
          </w:p>
        </w:tc>
        <w:tc>
          <w:tcPr>
            <w:tcW w:w="940" w:type="dxa"/>
            <w:tcBorders>
              <w:top w:val="nil"/>
              <w:left w:val="nil"/>
              <w:bottom w:val="single" w:sz="4" w:space="0" w:color="auto"/>
              <w:right w:val="single" w:sz="4" w:space="0" w:color="auto"/>
            </w:tcBorders>
            <w:shd w:val="clear" w:color="000000" w:fill="FFFFFF"/>
            <w:vAlign w:val="center"/>
            <w:hideMark/>
          </w:tcPr>
          <w:p w14:paraId="12A1A0FC"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Volkswagen</w:t>
            </w:r>
          </w:p>
        </w:tc>
        <w:tc>
          <w:tcPr>
            <w:tcW w:w="1300" w:type="dxa"/>
            <w:tcBorders>
              <w:top w:val="nil"/>
              <w:left w:val="nil"/>
              <w:bottom w:val="single" w:sz="4" w:space="0" w:color="auto"/>
              <w:right w:val="single" w:sz="4" w:space="0" w:color="auto"/>
            </w:tcBorders>
            <w:shd w:val="clear" w:color="000000" w:fill="FFFFFF"/>
            <w:vAlign w:val="center"/>
            <w:hideMark/>
          </w:tcPr>
          <w:p w14:paraId="5DA9AA34"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GRANMICRO EO</w:t>
            </w:r>
          </w:p>
        </w:tc>
        <w:tc>
          <w:tcPr>
            <w:tcW w:w="960" w:type="dxa"/>
            <w:tcBorders>
              <w:top w:val="nil"/>
              <w:left w:val="nil"/>
              <w:bottom w:val="single" w:sz="4" w:space="0" w:color="auto"/>
              <w:right w:val="single" w:sz="4" w:space="0" w:color="auto"/>
            </w:tcBorders>
            <w:shd w:val="clear" w:color="000000" w:fill="FFFFFF"/>
            <w:vAlign w:val="center"/>
            <w:hideMark/>
          </w:tcPr>
          <w:p w14:paraId="50F371BE"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 xml:space="preserve"> 2022/2023</w:t>
            </w:r>
          </w:p>
        </w:tc>
        <w:tc>
          <w:tcPr>
            <w:tcW w:w="960" w:type="dxa"/>
            <w:tcBorders>
              <w:top w:val="nil"/>
              <w:left w:val="nil"/>
              <w:bottom w:val="single" w:sz="4" w:space="0" w:color="auto"/>
              <w:right w:val="single" w:sz="4" w:space="0" w:color="auto"/>
            </w:tcBorders>
            <w:shd w:val="clear" w:color="000000" w:fill="FFFFFF"/>
            <w:vAlign w:val="center"/>
            <w:hideMark/>
          </w:tcPr>
          <w:p w14:paraId="265F7299"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SRJ-0B41</w:t>
            </w:r>
          </w:p>
        </w:tc>
        <w:tc>
          <w:tcPr>
            <w:tcW w:w="1000" w:type="dxa"/>
            <w:tcBorders>
              <w:top w:val="nil"/>
              <w:left w:val="nil"/>
              <w:bottom w:val="single" w:sz="4" w:space="0" w:color="auto"/>
              <w:right w:val="single" w:sz="4" w:space="0" w:color="auto"/>
            </w:tcBorders>
            <w:shd w:val="clear" w:color="000000" w:fill="FFFFFF"/>
            <w:noWrap/>
            <w:vAlign w:val="center"/>
            <w:hideMark/>
          </w:tcPr>
          <w:p w14:paraId="36BC12A0"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1354512151</w:t>
            </w:r>
          </w:p>
        </w:tc>
        <w:tc>
          <w:tcPr>
            <w:tcW w:w="1640" w:type="dxa"/>
            <w:tcBorders>
              <w:top w:val="nil"/>
              <w:left w:val="nil"/>
              <w:bottom w:val="single" w:sz="4" w:space="0" w:color="auto"/>
              <w:right w:val="single" w:sz="4" w:space="0" w:color="auto"/>
            </w:tcBorders>
            <w:shd w:val="clear" w:color="000000" w:fill="FFFFFF"/>
            <w:noWrap/>
            <w:vAlign w:val="center"/>
            <w:hideMark/>
          </w:tcPr>
          <w:p w14:paraId="6823630F"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9532M62PXPR024513</w:t>
            </w:r>
          </w:p>
        </w:tc>
        <w:tc>
          <w:tcPr>
            <w:tcW w:w="700" w:type="dxa"/>
            <w:tcBorders>
              <w:top w:val="nil"/>
              <w:left w:val="nil"/>
              <w:bottom w:val="single" w:sz="4" w:space="0" w:color="auto"/>
              <w:right w:val="single" w:sz="4" w:space="0" w:color="auto"/>
            </w:tcBorders>
            <w:shd w:val="clear" w:color="000000" w:fill="FFFFFF"/>
            <w:vAlign w:val="center"/>
            <w:hideMark/>
          </w:tcPr>
          <w:p w14:paraId="309C159C"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2025</w:t>
            </w:r>
          </w:p>
        </w:tc>
        <w:tc>
          <w:tcPr>
            <w:tcW w:w="960" w:type="dxa"/>
            <w:tcBorders>
              <w:top w:val="nil"/>
              <w:left w:val="nil"/>
              <w:bottom w:val="single" w:sz="4" w:space="0" w:color="auto"/>
              <w:right w:val="single" w:sz="4" w:space="0" w:color="auto"/>
            </w:tcBorders>
            <w:shd w:val="clear" w:color="000000" w:fill="FFFFFF"/>
            <w:vAlign w:val="center"/>
            <w:hideMark/>
          </w:tcPr>
          <w:p w14:paraId="6EF5CF5F"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Flex</w:t>
            </w:r>
          </w:p>
        </w:tc>
        <w:tc>
          <w:tcPr>
            <w:tcW w:w="720" w:type="dxa"/>
            <w:tcBorders>
              <w:top w:val="nil"/>
              <w:left w:val="nil"/>
              <w:bottom w:val="single" w:sz="4" w:space="0" w:color="auto"/>
              <w:right w:val="single" w:sz="4" w:space="0" w:color="auto"/>
            </w:tcBorders>
            <w:shd w:val="clear" w:color="000000" w:fill="FFFFFF"/>
            <w:vAlign w:val="center"/>
            <w:hideMark/>
          </w:tcPr>
          <w:p w14:paraId="67215736" w14:textId="77777777" w:rsidR="006753B6" w:rsidRPr="0004645F" w:rsidRDefault="006753B6" w:rsidP="002C6A9F">
            <w:pPr>
              <w:jc w:val="center"/>
              <w:rPr>
                <w:rFonts w:ascii="Arial" w:hAnsi="Arial" w:cs="Arial"/>
                <w:sz w:val="14"/>
                <w:szCs w:val="14"/>
              </w:rPr>
            </w:pPr>
            <w:r w:rsidRPr="0004645F">
              <w:rPr>
                <w:rFonts w:ascii="Arial" w:hAnsi="Arial" w:cs="Arial"/>
                <w:sz w:val="14"/>
                <w:szCs w:val="14"/>
              </w:rPr>
              <w:t>Ativo</w:t>
            </w:r>
          </w:p>
        </w:tc>
      </w:tr>
    </w:tbl>
    <w:p w14:paraId="0E191296" w14:textId="7A3445DC" w:rsidR="006753B6" w:rsidRDefault="00453717" w:rsidP="002542DA">
      <w:pPr>
        <w:ind w:right="228"/>
        <w:jc w:val="both"/>
        <w:rPr>
          <w:rFonts w:ascii="Arial" w:eastAsia="Arial" w:hAnsi="Arial" w:cs="Arial"/>
          <w:sz w:val="22"/>
          <w:szCs w:val="22"/>
        </w:rPr>
      </w:pPr>
      <w:r w:rsidRPr="0004645F">
        <w:rPr>
          <w:rFonts w:eastAsia="Arial"/>
        </w:rPr>
        <w:fldChar w:fldCharType="begin"/>
      </w:r>
      <w:r w:rsidRPr="0004645F">
        <w:rPr>
          <w:rFonts w:eastAsia="Arial"/>
        </w:rPr>
        <w:instrText xml:space="preserve"> LINK Excel.Sheet.12 "C:\\Users\\USER\\Downloads\\ANEXO_I_-_LISTAGEM_DE_VEÍCULOS_-_SEGURO_VEICULAR(1).xlsx" "Planilha1 (2)!L2C2:L10C12" \a \f 4 \h  \* MERGEFORMAT </w:instrText>
      </w:r>
      <w:r w:rsidRPr="0004645F">
        <w:rPr>
          <w:rFonts w:eastAsia="Arial"/>
        </w:rPr>
        <w:fldChar w:fldCharType="separate"/>
      </w:r>
      <w:r w:rsidR="0004645F">
        <w:rPr>
          <w:rFonts w:eastAsia="Arial"/>
          <w:b/>
          <w:bCs/>
        </w:rPr>
        <w:t>Erro! Vínculo não válido.</w:t>
      </w:r>
      <w:r w:rsidRPr="0004645F">
        <w:rPr>
          <w:rFonts w:ascii="Arial" w:eastAsia="Arial" w:hAnsi="Arial" w:cs="Arial"/>
          <w:sz w:val="22"/>
          <w:szCs w:val="22"/>
        </w:rPr>
        <w:fldChar w:fldCharType="end"/>
      </w:r>
    </w:p>
    <w:p w14:paraId="6B4CBAA9" w14:textId="08EA085E" w:rsidR="00C933C4" w:rsidRDefault="006753B6" w:rsidP="002542DA">
      <w:pPr>
        <w:ind w:right="228"/>
        <w:jc w:val="both"/>
        <w:rPr>
          <w:rFonts w:ascii="Arial" w:eastAsia="Arial" w:hAnsi="Arial" w:cs="Arial"/>
          <w:sz w:val="22"/>
          <w:szCs w:val="22"/>
        </w:rPr>
      </w:pPr>
      <w:r>
        <w:rPr>
          <w:rFonts w:ascii="Arial" w:eastAsia="Arial" w:hAnsi="Arial" w:cs="Arial"/>
          <w:sz w:val="22"/>
          <w:szCs w:val="22"/>
        </w:rPr>
        <w:fldChar w:fldCharType="begin"/>
      </w:r>
      <w:r>
        <w:rPr>
          <w:rFonts w:ascii="Arial" w:eastAsia="Arial" w:hAnsi="Arial" w:cs="Arial"/>
          <w:sz w:val="22"/>
          <w:szCs w:val="22"/>
        </w:rPr>
        <w:instrText xml:space="preserve"> LINK Excel.Sheet.12 "C:\\Users\\USER\\Downloads\\ANEXO_I_-_LISTAGEM_DE_VEÍCULOS_-_SEGURO_VEICULAR(1) (3).xlsx" "Planilha1!L2C2:L5C12" \a \f 4 \h </w:instrText>
      </w:r>
      <w:r>
        <w:rPr>
          <w:rFonts w:ascii="Arial" w:eastAsia="Arial" w:hAnsi="Arial" w:cs="Arial"/>
          <w:sz w:val="22"/>
          <w:szCs w:val="22"/>
        </w:rPr>
        <w:fldChar w:fldCharType="separate"/>
      </w:r>
      <w:r w:rsidR="0004645F">
        <w:rPr>
          <w:rFonts w:ascii="Arial" w:eastAsia="Arial" w:hAnsi="Arial" w:cs="Arial"/>
          <w:b/>
          <w:bCs/>
          <w:sz w:val="22"/>
          <w:szCs w:val="22"/>
        </w:rPr>
        <w:t>Erro! Vínculo não válido.</w:t>
      </w:r>
      <w:r>
        <w:rPr>
          <w:rFonts w:ascii="Arial" w:eastAsia="Arial" w:hAnsi="Arial" w:cs="Arial"/>
          <w:sz w:val="22"/>
          <w:szCs w:val="22"/>
        </w:rPr>
        <w:fldChar w:fldCharType="end"/>
      </w:r>
    </w:p>
    <w:p w14:paraId="3C3EDB91" w14:textId="51FB97A6" w:rsidR="002542DA" w:rsidRDefault="002542DA" w:rsidP="002542DA">
      <w:pPr>
        <w:pBdr>
          <w:top w:val="nil"/>
          <w:left w:val="nil"/>
          <w:bottom w:val="nil"/>
          <w:right w:val="nil"/>
          <w:between w:val="nil"/>
        </w:pBdr>
        <w:jc w:val="both"/>
        <w:rPr>
          <w:rFonts w:ascii="Arial" w:eastAsia="Arial" w:hAnsi="Arial" w:cs="Arial"/>
          <w:b/>
          <w:sz w:val="22"/>
          <w:szCs w:val="22"/>
        </w:rPr>
      </w:pPr>
      <w:r>
        <w:rPr>
          <w:rFonts w:ascii="Arial" w:eastAsia="Arial" w:hAnsi="Arial" w:cs="Arial"/>
          <w:b/>
          <w:sz w:val="22"/>
          <w:szCs w:val="22"/>
        </w:rPr>
        <w:t>1.</w:t>
      </w:r>
      <w:r w:rsidR="00D26D86">
        <w:rPr>
          <w:rFonts w:ascii="Arial" w:eastAsia="Arial" w:hAnsi="Arial" w:cs="Arial"/>
          <w:b/>
          <w:sz w:val="22"/>
          <w:szCs w:val="22"/>
        </w:rPr>
        <w:t>3</w:t>
      </w:r>
      <w:r>
        <w:rPr>
          <w:rFonts w:ascii="Arial" w:eastAsia="Arial" w:hAnsi="Arial" w:cs="Arial"/>
          <w:b/>
          <w:sz w:val="22"/>
          <w:szCs w:val="22"/>
        </w:rPr>
        <w:t xml:space="preserve"> </w:t>
      </w:r>
      <w:r>
        <w:rPr>
          <w:rFonts w:ascii="Arial" w:eastAsia="Arial" w:hAnsi="Arial" w:cs="Arial"/>
          <w:sz w:val="22"/>
          <w:szCs w:val="22"/>
        </w:rPr>
        <w:t>Segue anexa a este Termo de Referência a listagem completa dos veículos que deverão ser contemplados pelo seguro, com as informações detalhadas de cada um, conforme os requisitos estabelecidos para a contratação do serviço.</w:t>
      </w:r>
    </w:p>
    <w:p w14:paraId="0B66ABD7" w14:textId="77777777" w:rsidR="00EF79AD" w:rsidRDefault="00EF79AD">
      <w:pPr>
        <w:pBdr>
          <w:top w:val="nil"/>
          <w:left w:val="nil"/>
          <w:bottom w:val="nil"/>
          <w:right w:val="nil"/>
          <w:between w:val="nil"/>
        </w:pBdr>
        <w:jc w:val="both"/>
        <w:rPr>
          <w:rFonts w:ascii="Arial" w:eastAsia="Arial" w:hAnsi="Arial" w:cs="Arial"/>
          <w:b/>
          <w:sz w:val="22"/>
          <w:szCs w:val="22"/>
        </w:rPr>
      </w:pPr>
    </w:p>
    <w:p w14:paraId="7CDAFCF1" w14:textId="271787A1" w:rsidR="00EF79AD" w:rsidRDefault="00000000">
      <w:pPr>
        <w:pBdr>
          <w:top w:val="nil"/>
          <w:left w:val="nil"/>
          <w:bottom w:val="nil"/>
          <w:right w:val="nil"/>
          <w:between w:val="nil"/>
        </w:pBdr>
        <w:jc w:val="both"/>
        <w:rPr>
          <w:rFonts w:ascii="Arial" w:eastAsia="Arial" w:hAnsi="Arial" w:cs="Arial"/>
          <w:b/>
          <w:sz w:val="22"/>
          <w:szCs w:val="22"/>
        </w:rPr>
      </w:pPr>
      <w:r>
        <w:rPr>
          <w:rFonts w:ascii="Arial" w:eastAsia="Arial" w:hAnsi="Arial" w:cs="Arial"/>
          <w:b/>
          <w:sz w:val="22"/>
          <w:szCs w:val="22"/>
        </w:rPr>
        <w:t xml:space="preserve"> 1.</w:t>
      </w:r>
      <w:r w:rsidR="00D26D86">
        <w:rPr>
          <w:rFonts w:ascii="Arial" w:eastAsia="Arial" w:hAnsi="Arial" w:cs="Arial"/>
          <w:b/>
          <w:sz w:val="22"/>
          <w:szCs w:val="22"/>
        </w:rPr>
        <w:t>4</w:t>
      </w:r>
      <w:r>
        <w:rPr>
          <w:rFonts w:ascii="Arial" w:eastAsia="Arial" w:hAnsi="Arial" w:cs="Arial"/>
          <w:b/>
          <w:sz w:val="22"/>
          <w:szCs w:val="22"/>
        </w:rPr>
        <w:t xml:space="preserve"> </w:t>
      </w:r>
      <w:r>
        <w:rPr>
          <w:rFonts w:ascii="Arial" w:eastAsia="Arial" w:hAnsi="Arial" w:cs="Arial"/>
          <w:b/>
          <w:color w:val="000000"/>
          <w:sz w:val="22"/>
          <w:szCs w:val="22"/>
        </w:rPr>
        <w:t>Da natureza do objeto</w:t>
      </w:r>
    </w:p>
    <w:p w14:paraId="78269F56" w14:textId="77777777" w:rsidR="00EF79AD" w:rsidRDefault="00000000">
      <w:pPr>
        <w:ind w:right="228"/>
        <w:jc w:val="both"/>
        <w:rPr>
          <w:rFonts w:ascii="Arial" w:eastAsia="Arial" w:hAnsi="Arial" w:cs="Arial"/>
          <w:sz w:val="22"/>
          <w:szCs w:val="22"/>
        </w:rPr>
      </w:pPr>
      <w:r>
        <w:rPr>
          <w:rFonts w:ascii="Arial" w:eastAsia="Arial" w:hAnsi="Arial" w:cs="Arial"/>
          <w:sz w:val="22"/>
          <w:szCs w:val="22"/>
        </w:rPr>
        <w:t>Não se enquadra como sendo bem de luxo, conforme Decreto Municipal n.º 7.050, de 24 de Maio de 2023.</w:t>
      </w:r>
    </w:p>
    <w:p w14:paraId="7CBB94C2" w14:textId="77777777" w:rsidR="00EF79AD" w:rsidRDefault="00000000">
      <w:pPr>
        <w:tabs>
          <w:tab w:val="left" w:pos="709"/>
        </w:tabs>
        <w:ind w:right="228"/>
        <w:jc w:val="both"/>
        <w:rPr>
          <w:rFonts w:ascii="Arial" w:eastAsia="Arial" w:hAnsi="Arial" w:cs="Arial"/>
          <w:sz w:val="22"/>
          <w:szCs w:val="22"/>
        </w:rPr>
      </w:pPr>
      <w:r>
        <w:rPr>
          <w:rFonts w:ascii="Arial" w:eastAsia="Arial" w:hAnsi="Arial" w:cs="Arial"/>
          <w:sz w:val="22"/>
          <w:szCs w:val="22"/>
        </w:rPr>
        <w:lastRenderedPageBreak/>
        <w:t xml:space="preserve">Os bens objeto desta contratação são caracterizados como comuns, com características e especificações usuais de mercado. </w:t>
      </w:r>
    </w:p>
    <w:p w14:paraId="4346D3AF" w14:textId="77777777" w:rsidR="00EF79AD" w:rsidRDefault="00EF79AD">
      <w:pPr>
        <w:jc w:val="both"/>
        <w:rPr>
          <w:rFonts w:ascii="Arial" w:eastAsia="Arial" w:hAnsi="Arial" w:cs="Arial"/>
          <w:color w:val="548DD4"/>
          <w:sz w:val="22"/>
          <w:szCs w:val="22"/>
        </w:rPr>
      </w:pPr>
    </w:p>
    <w:p w14:paraId="0F33A822" w14:textId="3AA63D45" w:rsidR="00EF79AD" w:rsidRDefault="00000000">
      <w:pPr>
        <w:pBdr>
          <w:top w:val="nil"/>
          <w:left w:val="nil"/>
          <w:bottom w:val="nil"/>
          <w:right w:val="nil"/>
          <w:between w:val="nil"/>
        </w:pBdr>
        <w:jc w:val="both"/>
        <w:rPr>
          <w:rFonts w:ascii="Arial" w:eastAsia="Arial" w:hAnsi="Arial" w:cs="Arial"/>
          <w:b/>
          <w:color w:val="000000"/>
          <w:sz w:val="22"/>
          <w:szCs w:val="22"/>
        </w:rPr>
      </w:pPr>
      <w:r>
        <w:rPr>
          <w:rFonts w:ascii="Arial" w:eastAsia="Arial" w:hAnsi="Arial" w:cs="Arial"/>
          <w:b/>
          <w:sz w:val="22"/>
          <w:szCs w:val="22"/>
        </w:rPr>
        <w:t xml:space="preserve">   1.</w:t>
      </w:r>
      <w:r w:rsidR="00D26D86">
        <w:rPr>
          <w:rFonts w:ascii="Arial" w:eastAsia="Arial" w:hAnsi="Arial" w:cs="Arial"/>
          <w:b/>
          <w:sz w:val="22"/>
          <w:szCs w:val="22"/>
        </w:rPr>
        <w:t>5</w:t>
      </w:r>
      <w:r>
        <w:rPr>
          <w:rFonts w:ascii="Arial" w:eastAsia="Arial" w:hAnsi="Arial" w:cs="Arial"/>
          <w:b/>
          <w:sz w:val="22"/>
          <w:szCs w:val="22"/>
        </w:rPr>
        <w:t xml:space="preserve"> </w:t>
      </w:r>
      <w:r>
        <w:rPr>
          <w:rFonts w:ascii="Arial" w:eastAsia="Arial" w:hAnsi="Arial" w:cs="Arial"/>
          <w:b/>
          <w:color w:val="000000"/>
          <w:sz w:val="22"/>
          <w:szCs w:val="22"/>
        </w:rPr>
        <w:t>Justificativa da Contratação</w:t>
      </w:r>
    </w:p>
    <w:p w14:paraId="4BC5E5BC" w14:textId="77777777" w:rsidR="00EF79AD" w:rsidRDefault="00EF79AD">
      <w:pPr>
        <w:pBdr>
          <w:top w:val="nil"/>
          <w:left w:val="nil"/>
          <w:bottom w:val="nil"/>
          <w:right w:val="nil"/>
          <w:between w:val="nil"/>
        </w:pBdr>
        <w:spacing w:line="261" w:lineRule="auto"/>
        <w:ind w:left="200"/>
        <w:jc w:val="both"/>
        <w:rPr>
          <w:rFonts w:ascii="Arial" w:eastAsia="Arial" w:hAnsi="Arial" w:cs="Arial"/>
          <w:color w:val="000000"/>
          <w:sz w:val="22"/>
          <w:szCs w:val="22"/>
        </w:rPr>
      </w:pPr>
    </w:p>
    <w:tbl>
      <w:tblPr>
        <w:tblStyle w:val="aff5"/>
        <w:tblW w:w="8525" w:type="dxa"/>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25"/>
      </w:tblGrid>
      <w:tr w:rsidR="00EF79AD" w14:paraId="09B9B2F7" w14:textId="77777777">
        <w:tc>
          <w:tcPr>
            <w:tcW w:w="8525" w:type="dxa"/>
            <w:shd w:val="clear" w:color="auto" w:fill="auto"/>
          </w:tcPr>
          <w:p w14:paraId="020B3EC8" w14:textId="2E0E8DAC" w:rsidR="00EF79AD" w:rsidRDefault="00000000">
            <w:pPr>
              <w:spacing w:before="240" w:after="240" w:line="276" w:lineRule="auto"/>
              <w:jc w:val="both"/>
              <w:rPr>
                <w:rFonts w:ascii="Arial" w:eastAsia="Arial" w:hAnsi="Arial" w:cs="Arial"/>
                <w:sz w:val="22"/>
                <w:szCs w:val="22"/>
              </w:rPr>
            </w:pPr>
            <w:r>
              <w:rPr>
                <w:rFonts w:ascii="Arial" w:eastAsia="Arial" w:hAnsi="Arial" w:cs="Arial"/>
                <w:sz w:val="22"/>
                <w:szCs w:val="22"/>
              </w:rPr>
              <w:t>1.</w:t>
            </w:r>
            <w:r w:rsidR="00D26D86">
              <w:rPr>
                <w:rFonts w:ascii="Arial" w:eastAsia="Arial" w:hAnsi="Arial" w:cs="Arial"/>
                <w:sz w:val="22"/>
                <w:szCs w:val="22"/>
              </w:rPr>
              <w:t>5</w:t>
            </w:r>
            <w:r>
              <w:rPr>
                <w:rFonts w:ascii="Arial" w:eastAsia="Arial" w:hAnsi="Arial" w:cs="Arial"/>
                <w:sz w:val="22"/>
                <w:szCs w:val="22"/>
              </w:rPr>
              <w:t xml:space="preserve">.1 A contratação se justifica pela </w:t>
            </w:r>
            <w:r>
              <w:rPr>
                <w:rFonts w:ascii="Arial" w:eastAsia="Arial" w:hAnsi="Arial" w:cs="Arial"/>
                <w:b/>
                <w:sz w:val="22"/>
                <w:szCs w:val="22"/>
              </w:rPr>
              <w:t>necessidade de proteção patrimonial dos bens móveis da Administração</w:t>
            </w:r>
            <w:r>
              <w:rPr>
                <w:rFonts w:ascii="Arial" w:eastAsia="Arial" w:hAnsi="Arial" w:cs="Arial"/>
                <w:sz w:val="22"/>
                <w:szCs w:val="22"/>
              </w:rPr>
              <w:t xml:space="preserve">, especialmente aqueles utilizados nas atividades essenciais e contínuas dos órgãos mencionados. Considerando que os veículos públicos estão sujeitos a riscos constantes durante o uso, inclusive em atendimentos emergenciais ou de rotina, a contratação de seguro visa garantir a </w:t>
            </w:r>
            <w:r>
              <w:rPr>
                <w:rFonts w:ascii="Arial" w:eastAsia="Arial" w:hAnsi="Arial" w:cs="Arial"/>
                <w:b/>
                <w:sz w:val="22"/>
                <w:szCs w:val="22"/>
              </w:rPr>
              <w:t>continuidade dos serviços públicos</w:t>
            </w:r>
            <w:r>
              <w:rPr>
                <w:rFonts w:ascii="Arial" w:eastAsia="Arial" w:hAnsi="Arial" w:cs="Arial"/>
                <w:sz w:val="22"/>
                <w:szCs w:val="22"/>
              </w:rPr>
              <w:t xml:space="preserve"> mesmo diante de eventuais sinistros, além de proporcionar </w:t>
            </w:r>
            <w:r>
              <w:rPr>
                <w:rFonts w:ascii="Arial" w:eastAsia="Arial" w:hAnsi="Arial" w:cs="Arial"/>
                <w:b/>
                <w:sz w:val="22"/>
                <w:szCs w:val="22"/>
              </w:rPr>
              <w:t>maior economicidade e previsibilidade orçamentária</w:t>
            </w:r>
            <w:r>
              <w:rPr>
                <w:rFonts w:ascii="Arial" w:eastAsia="Arial" w:hAnsi="Arial" w:cs="Arial"/>
                <w:sz w:val="22"/>
                <w:szCs w:val="22"/>
              </w:rPr>
              <w:t>.</w:t>
            </w:r>
          </w:p>
          <w:p w14:paraId="04743E33" w14:textId="4A0EA8DF" w:rsidR="00EF79AD" w:rsidRDefault="00000000">
            <w:pPr>
              <w:spacing w:before="240" w:after="240" w:line="276" w:lineRule="auto"/>
              <w:jc w:val="both"/>
              <w:rPr>
                <w:rFonts w:ascii="Arial" w:eastAsia="Arial" w:hAnsi="Arial" w:cs="Arial"/>
                <w:sz w:val="22"/>
                <w:szCs w:val="22"/>
              </w:rPr>
            </w:pPr>
            <w:r>
              <w:rPr>
                <w:rFonts w:ascii="Arial" w:eastAsia="Arial" w:hAnsi="Arial" w:cs="Arial"/>
                <w:sz w:val="22"/>
                <w:szCs w:val="22"/>
              </w:rPr>
              <w:t>1.</w:t>
            </w:r>
            <w:r w:rsidR="00D26D86">
              <w:rPr>
                <w:rFonts w:ascii="Arial" w:eastAsia="Arial" w:hAnsi="Arial" w:cs="Arial"/>
                <w:sz w:val="22"/>
                <w:szCs w:val="22"/>
              </w:rPr>
              <w:t>5</w:t>
            </w:r>
            <w:r>
              <w:rPr>
                <w:rFonts w:ascii="Arial" w:eastAsia="Arial" w:hAnsi="Arial" w:cs="Arial"/>
                <w:sz w:val="22"/>
                <w:szCs w:val="22"/>
              </w:rPr>
              <w:t xml:space="preserve">.2 Ademais, a adoção de seguro veicular representa uma </w:t>
            </w:r>
            <w:r>
              <w:rPr>
                <w:rFonts w:ascii="Arial" w:eastAsia="Arial" w:hAnsi="Arial" w:cs="Arial"/>
                <w:b/>
                <w:sz w:val="22"/>
                <w:szCs w:val="22"/>
              </w:rPr>
              <w:t>prática de gestão eficiente</w:t>
            </w:r>
            <w:r>
              <w:rPr>
                <w:rFonts w:ascii="Arial" w:eastAsia="Arial" w:hAnsi="Arial" w:cs="Arial"/>
                <w:sz w:val="22"/>
                <w:szCs w:val="22"/>
              </w:rPr>
              <w:t>, ao reduzir o impacto financeiro de reparos ou perdas totais, evitando a paralisação de atividades críticas, como transporte de pacientes, fiscalização, apoio logístico e operações de interesse público.</w:t>
            </w:r>
          </w:p>
          <w:p w14:paraId="7A82DF33" w14:textId="2BD9F39F" w:rsidR="00EF79AD" w:rsidRDefault="00000000">
            <w:pPr>
              <w:spacing w:before="240" w:after="240" w:line="276" w:lineRule="auto"/>
              <w:jc w:val="both"/>
              <w:rPr>
                <w:rFonts w:ascii="Arial" w:eastAsia="Arial" w:hAnsi="Arial" w:cs="Arial"/>
                <w:sz w:val="22"/>
                <w:szCs w:val="22"/>
              </w:rPr>
            </w:pPr>
            <w:r>
              <w:rPr>
                <w:rFonts w:ascii="Arial" w:eastAsia="Arial" w:hAnsi="Arial" w:cs="Arial"/>
                <w:sz w:val="22"/>
                <w:szCs w:val="22"/>
              </w:rPr>
              <w:t>1.</w:t>
            </w:r>
            <w:r w:rsidR="00D26D86">
              <w:rPr>
                <w:rFonts w:ascii="Arial" w:eastAsia="Arial" w:hAnsi="Arial" w:cs="Arial"/>
                <w:sz w:val="22"/>
                <w:szCs w:val="22"/>
              </w:rPr>
              <w:t>5</w:t>
            </w:r>
            <w:r>
              <w:rPr>
                <w:rFonts w:ascii="Arial" w:eastAsia="Arial" w:hAnsi="Arial" w:cs="Arial"/>
                <w:sz w:val="22"/>
                <w:szCs w:val="22"/>
              </w:rPr>
              <w:t xml:space="preserve">.3 A contratação está amparada no </w:t>
            </w:r>
            <w:r>
              <w:rPr>
                <w:rFonts w:ascii="Arial" w:eastAsia="Arial" w:hAnsi="Arial" w:cs="Arial"/>
                <w:b/>
                <w:sz w:val="22"/>
                <w:szCs w:val="22"/>
              </w:rPr>
              <w:t>art. 6º, XXIII, “a”, da Lei nº 14.133/2021</w:t>
            </w:r>
            <w:r>
              <w:rPr>
                <w:rFonts w:ascii="Arial" w:eastAsia="Arial" w:hAnsi="Arial" w:cs="Arial"/>
                <w:sz w:val="22"/>
                <w:szCs w:val="22"/>
              </w:rPr>
              <w:t>, sendo o seguro considerado um serviço comum passível de contratação por meio de licitação ou contratação direta, conforme as hipóteses previstas em lei, desde que observados os princípios da eficiência, legalidade, motivação e interesse público.</w:t>
            </w:r>
          </w:p>
        </w:tc>
      </w:tr>
    </w:tbl>
    <w:p w14:paraId="34135345" w14:textId="77777777" w:rsidR="00EF79AD" w:rsidRDefault="00EF79AD">
      <w:pPr>
        <w:jc w:val="both"/>
        <w:rPr>
          <w:rFonts w:ascii="Arial" w:eastAsia="Arial" w:hAnsi="Arial" w:cs="Arial"/>
          <w:color w:val="548DD4"/>
          <w:sz w:val="22"/>
          <w:szCs w:val="22"/>
        </w:rPr>
      </w:pPr>
    </w:p>
    <w:p w14:paraId="646E57FA" w14:textId="77777777" w:rsidR="00EF79AD" w:rsidRDefault="00000000">
      <w:pPr>
        <w:numPr>
          <w:ilvl w:val="0"/>
          <w:numId w:val="7"/>
        </w:numPr>
        <w:pBdr>
          <w:top w:val="nil"/>
          <w:left w:val="nil"/>
          <w:bottom w:val="nil"/>
          <w:right w:val="nil"/>
          <w:between w:val="nil"/>
        </w:pBdr>
        <w:ind w:left="357" w:firstLine="0"/>
        <w:jc w:val="both"/>
        <w:rPr>
          <w:rFonts w:ascii="Arial" w:eastAsia="Arial" w:hAnsi="Arial" w:cs="Arial"/>
          <w:b/>
          <w:color w:val="000000"/>
          <w:sz w:val="22"/>
          <w:szCs w:val="22"/>
        </w:rPr>
      </w:pPr>
      <w:r>
        <w:rPr>
          <w:rFonts w:ascii="Arial" w:eastAsia="Arial" w:hAnsi="Arial" w:cs="Arial"/>
          <w:b/>
          <w:color w:val="000000"/>
          <w:sz w:val="22"/>
          <w:szCs w:val="22"/>
        </w:rPr>
        <w:t>FUNDAMENTAÇÃO E DESCRIÇÃO DA NECESSIDADE DA CONTRATAÇÃO -  art. 6º, XXIII, “b” da Lei nº 14.133/2021</w:t>
      </w:r>
    </w:p>
    <w:p w14:paraId="783210D2" w14:textId="77777777" w:rsidR="00EF79AD" w:rsidRDefault="00EF79AD">
      <w:pPr>
        <w:pBdr>
          <w:top w:val="nil"/>
          <w:left w:val="nil"/>
          <w:bottom w:val="nil"/>
          <w:right w:val="nil"/>
          <w:between w:val="nil"/>
        </w:pBdr>
        <w:ind w:left="720"/>
        <w:jc w:val="both"/>
        <w:rPr>
          <w:rFonts w:ascii="Arial" w:eastAsia="Arial" w:hAnsi="Arial" w:cs="Arial"/>
          <w:b/>
          <w:sz w:val="22"/>
          <w:szCs w:val="22"/>
        </w:rPr>
      </w:pPr>
    </w:p>
    <w:p w14:paraId="33BC43EC" w14:textId="77777777" w:rsidR="00EF79AD" w:rsidRDefault="00000000">
      <w:pPr>
        <w:jc w:val="both"/>
        <w:rPr>
          <w:rFonts w:ascii="Arial" w:eastAsia="Arial" w:hAnsi="Arial" w:cs="Arial"/>
          <w:sz w:val="22"/>
          <w:szCs w:val="22"/>
        </w:rPr>
      </w:pPr>
      <w:r>
        <w:rPr>
          <w:rFonts w:ascii="Arial" w:eastAsia="Arial" w:hAnsi="Arial" w:cs="Arial"/>
          <w:sz w:val="22"/>
          <w:szCs w:val="22"/>
        </w:rPr>
        <w:t xml:space="preserve">2.1 A presente contratação tem por finalidade atender à necessidade de </w:t>
      </w:r>
      <w:r>
        <w:rPr>
          <w:rFonts w:ascii="Arial" w:eastAsia="Arial" w:hAnsi="Arial" w:cs="Arial"/>
          <w:b/>
          <w:sz w:val="22"/>
          <w:szCs w:val="22"/>
        </w:rPr>
        <w:t>proteção da frota de veículos oficiais</w:t>
      </w:r>
      <w:r>
        <w:rPr>
          <w:rFonts w:ascii="Arial" w:eastAsia="Arial" w:hAnsi="Arial" w:cs="Arial"/>
          <w:sz w:val="22"/>
          <w:szCs w:val="22"/>
        </w:rPr>
        <w:t xml:space="preserve"> da Prefeitura Municipal de Três Rios – RJ, pertencente à Secretaria de Transportes e Mobilidade, Secretaria de Saúde, Secretaria de Fazenda e Secretaria de Governo. Estes veículos são utilizados diariamente para a execução de atividades essenciais, tais como transporte de pacientes e servidores, fiscalização, logística de serviços públicos e apoio a ações administrativas.</w:t>
      </w:r>
    </w:p>
    <w:p w14:paraId="5886837C" w14:textId="77777777" w:rsidR="00EF79AD" w:rsidRDefault="00000000">
      <w:pPr>
        <w:jc w:val="both"/>
        <w:rPr>
          <w:rFonts w:ascii="Arial" w:eastAsia="Arial" w:hAnsi="Arial" w:cs="Arial"/>
          <w:sz w:val="22"/>
          <w:szCs w:val="22"/>
        </w:rPr>
      </w:pPr>
      <w:r>
        <w:rPr>
          <w:rFonts w:ascii="Arial" w:eastAsia="Arial" w:hAnsi="Arial" w:cs="Arial"/>
          <w:sz w:val="22"/>
          <w:szCs w:val="22"/>
        </w:rPr>
        <w:t xml:space="preserve">2.2 Em razão da </w:t>
      </w:r>
      <w:r>
        <w:rPr>
          <w:rFonts w:ascii="Arial" w:eastAsia="Arial" w:hAnsi="Arial" w:cs="Arial"/>
          <w:b/>
          <w:sz w:val="22"/>
          <w:szCs w:val="22"/>
        </w:rPr>
        <w:t>exposição constante a riscos operacionais, ambientais e urbanos</w:t>
      </w:r>
      <w:r>
        <w:rPr>
          <w:rFonts w:ascii="Arial" w:eastAsia="Arial" w:hAnsi="Arial" w:cs="Arial"/>
          <w:sz w:val="22"/>
          <w:szCs w:val="22"/>
        </w:rPr>
        <w:t xml:space="preserve">, como colisões, furtos, roubos, danos a terceiros e fenômenos naturais, mostra-se necessária a contratação de empresa especializada para a </w:t>
      </w:r>
      <w:r>
        <w:rPr>
          <w:rFonts w:ascii="Arial" w:eastAsia="Arial" w:hAnsi="Arial" w:cs="Arial"/>
          <w:b/>
          <w:sz w:val="22"/>
          <w:szCs w:val="22"/>
        </w:rPr>
        <w:t>prestação de serviços de seguro veicular</w:t>
      </w:r>
      <w:r>
        <w:rPr>
          <w:rFonts w:ascii="Arial" w:eastAsia="Arial" w:hAnsi="Arial" w:cs="Arial"/>
          <w:sz w:val="22"/>
          <w:szCs w:val="22"/>
        </w:rPr>
        <w:t>, que garanta cobertura adequada para tais eventos.</w:t>
      </w:r>
    </w:p>
    <w:p w14:paraId="3B6F0237" w14:textId="77777777" w:rsidR="00EF79AD" w:rsidRDefault="00000000">
      <w:pPr>
        <w:jc w:val="both"/>
        <w:rPr>
          <w:rFonts w:ascii="Arial" w:eastAsia="Arial" w:hAnsi="Arial" w:cs="Arial"/>
          <w:sz w:val="22"/>
          <w:szCs w:val="22"/>
        </w:rPr>
      </w:pPr>
      <w:r>
        <w:rPr>
          <w:rFonts w:ascii="Arial" w:eastAsia="Arial" w:hAnsi="Arial" w:cs="Arial"/>
          <w:sz w:val="22"/>
          <w:szCs w:val="22"/>
        </w:rPr>
        <w:t xml:space="preserve">2.3 A ausência de seguro compromete a segurança patrimonial do Município e pode ocasionar </w:t>
      </w:r>
      <w:r>
        <w:rPr>
          <w:rFonts w:ascii="Arial" w:eastAsia="Arial" w:hAnsi="Arial" w:cs="Arial"/>
          <w:b/>
          <w:sz w:val="22"/>
          <w:szCs w:val="22"/>
        </w:rPr>
        <w:t>prejuízos financeiros relevantes</w:t>
      </w:r>
      <w:r>
        <w:rPr>
          <w:rFonts w:ascii="Arial" w:eastAsia="Arial" w:hAnsi="Arial" w:cs="Arial"/>
          <w:sz w:val="22"/>
          <w:szCs w:val="22"/>
        </w:rPr>
        <w:t xml:space="preserve">, além de </w:t>
      </w:r>
      <w:r>
        <w:rPr>
          <w:rFonts w:ascii="Arial" w:eastAsia="Arial" w:hAnsi="Arial" w:cs="Arial"/>
          <w:b/>
          <w:sz w:val="22"/>
          <w:szCs w:val="22"/>
        </w:rPr>
        <w:t>interrupções nos serviços públicos</w:t>
      </w:r>
      <w:r>
        <w:rPr>
          <w:rFonts w:ascii="Arial" w:eastAsia="Arial" w:hAnsi="Arial" w:cs="Arial"/>
          <w:sz w:val="22"/>
          <w:szCs w:val="22"/>
        </w:rPr>
        <w:t xml:space="preserve"> em decorrência da indisponibilidade de veículos. Assim, a contratação ora proposta visa mitigar esses riscos, promover a </w:t>
      </w:r>
      <w:r>
        <w:rPr>
          <w:rFonts w:ascii="Arial" w:eastAsia="Arial" w:hAnsi="Arial" w:cs="Arial"/>
          <w:b/>
          <w:sz w:val="22"/>
          <w:szCs w:val="22"/>
        </w:rPr>
        <w:t>continuidade e a eficiência administrativa</w:t>
      </w:r>
      <w:r>
        <w:rPr>
          <w:rFonts w:ascii="Arial" w:eastAsia="Arial" w:hAnsi="Arial" w:cs="Arial"/>
          <w:sz w:val="22"/>
          <w:szCs w:val="22"/>
        </w:rPr>
        <w:t>, e atender de forma preventiva e planejada às necessidades das secretarias envolvidas.</w:t>
      </w:r>
    </w:p>
    <w:p w14:paraId="2CB4CD7A" w14:textId="77777777" w:rsidR="00EF79AD" w:rsidRDefault="00000000">
      <w:pPr>
        <w:jc w:val="both"/>
        <w:rPr>
          <w:rFonts w:ascii="Arial" w:eastAsia="Arial" w:hAnsi="Arial" w:cs="Arial"/>
          <w:sz w:val="22"/>
          <w:szCs w:val="22"/>
        </w:rPr>
      </w:pPr>
      <w:r>
        <w:rPr>
          <w:rFonts w:ascii="Arial" w:eastAsia="Arial" w:hAnsi="Arial" w:cs="Arial"/>
          <w:sz w:val="22"/>
          <w:szCs w:val="22"/>
        </w:rPr>
        <w:t xml:space="preserve">2.4 A contratação se fundamenta no interesse público e atende aos princípios da </w:t>
      </w:r>
      <w:r>
        <w:rPr>
          <w:rFonts w:ascii="Arial" w:eastAsia="Arial" w:hAnsi="Arial" w:cs="Arial"/>
          <w:b/>
          <w:sz w:val="22"/>
          <w:szCs w:val="22"/>
        </w:rPr>
        <w:t>eficiência, economicidade, razoabilidade e planejamento</w:t>
      </w:r>
      <w:r>
        <w:rPr>
          <w:rFonts w:ascii="Arial" w:eastAsia="Arial" w:hAnsi="Arial" w:cs="Arial"/>
          <w:sz w:val="22"/>
          <w:szCs w:val="22"/>
        </w:rPr>
        <w:t>, previstos na Lei nº 14.133/2021, sendo respaldada pelo disposto no art. 6º, XXIII, “b”, que exige a identificação do problema ou demanda que se pretende solucionar por meio da contratação.</w:t>
      </w:r>
    </w:p>
    <w:p w14:paraId="2F3B7E77" w14:textId="77777777" w:rsidR="00EF79AD" w:rsidRDefault="00EF79AD">
      <w:pPr>
        <w:jc w:val="both"/>
        <w:rPr>
          <w:rFonts w:ascii="Arial" w:eastAsia="Arial" w:hAnsi="Arial" w:cs="Arial"/>
          <w:sz w:val="22"/>
          <w:szCs w:val="22"/>
        </w:rPr>
      </w:pPr>
    </w:p>
    <w:p w14:paraId="186F571A" w14:textId="77777777" w:rsidR="00EF79AD" w:rsidRDefault="00EF79AD">
      <w:pPr>
        <w:jc w:val="both"/>
        <w:rPr>
          <w:rFonts w:ascii="Arial" w:eastAsia="Arial" w:hAnsi="Arial" w:cs="Arial"/>
          <w:sz w:val="22"/>
          <w:szCs w:val="22"/>
        </w:rPr>
      </w:pPr>
    </w:p>
    <w:p w14:paraId="026D38F2" w14:textId="77777777" w:rsidR="00EF79AD" w:rsidRDefault="00000000">
      <w:pPr>
        <w:numPr>
          <w:ilvl w:val="0"/>
          <w:numId w:val="7"/>
        </w:numPr>
        <w:pBdr>
          <w:top w:val="nil"/>
          <w:left w:val="nil"/>
          <w:bottom w:val="nil"/>
          <w:right w:val="nil"/>
          <w:between w:val="nil"/>
        </w:pBdr>
        <w:spacing w:after="120"/>
        <w:ind w:left="357" w:right="227" w:firstLine="0"/>
        <w:jc w:val="both"/>
        <w:rPr>
          <w:rFonts w:ascii="Arial" w:eastAsia="Arial" w:hAnsi="Arial" w:cs="Arial"/>
          <w:color w:val="000000"/>
          <w:sz w:val="22"/>
          <w:szCs w:val="22"/>
        </w:rPr>
      </w:pPr>
      <w:r>
        <w:rPr>
          <w:rFonts w:ascii="Arial" w:eastAsia="Arial" w:hAnsi="Arial" w:cs="Arial"/>
          <w:b/>
          <w:color w:val="000000"/>
          <w:sz w:val="22"/>
          <w:szCs w:val="22"/>
        </w:rPr>
        <w:lastRenderedPageBreak/>
        <w:t xml:space="preserve">DESCRIÇÃO DA SOLUÇÃO COMO UM TODO (CONSIDERANDO O CICLO DE VIDA DO OBJETO E ESPECIFICAÇÃO DO PRODUTO) - </w:t>
      </w:r>
      <w:r>
        <w:rPr>
          <w:rFonts w:ascii="Arial" w:eastAsia="Arial" w:hAnsi="Arial" w:cs="Arial"/>
          <w:color w:val="000000"/>
          <w:sz w:val="22"/>
          <w:szCs w:val="22"/>
        </w:rPr>
        <w:t xml:space="preserve"> art. 6º, XXIII, “c”, e art. 40, §1º, inciso I, da Lei nº 14.133/2021</w:t>
      </w:r>
    </w:p>
    <w:p w14:paraId="332E4DBE" w14:textId="77777777" w:rsidR="00EF79AD" w:rsidRDefault="00000000">
      <w:pPr>
        <w:jc w:val="both"/>
        <w:rPr>
          <w:rFonts w:ascii="Arial" w:eastAsia="Arial" w:hAnsi="Arial" w:cs="Arial"/>
          <w:sz w:val="22"/>
          <w:szCs w:val="22"/>
        </w:rPr>
      </w:pPr>
      <w:r>
        <w:rPr>
          <w:rFonts w:ascii="Arial" w:eastAsia="Arial" w:hAnsi="Arial" w:cs="Arial"/>
          <w:sz w:val="22"/>
          <w:szCs w:val="22"/>
        </w:rPr>
        <w:t xml:space="preserve">3.1 A contratação abrange </w:t>
      </w:r>
      <w:r>
        <w:rPr>
          <w:rFonts w:ascii="Arial" w:eastAsia="Arial" w:hAnsi="Arial" w:cs="Arial"/>
          <w:b/>
          <w:sz w:val="22"/>
          <w:szCs w:val="22"/>
        </w:rPr>
        <w:t>todo o ciclo de vida do serviço de seguro veicular</w:t>
      </w:r>
      <w:r>
        <w:rPr>
          <w:rFonts w:ascii="Arial" w:eastAsia="Arial" w:hAnsi="Arial" w:cs="Arial"/>
          <w:sz w:val="22"/>
          <w:szCs w:val="22"/>
        </w:rPr>
        <w:t xml:space="preserve">, desde a </w:t>
      </w:r>
      <w:r>
        <w:rPr>
          <w:rFonts w:ascii="Arial" w:eastAsia="Arial" w:hAnsi="Arial" w:cs="Arial"/>
          <w:b/>
          <w:sz w:val="22"/>
          <w:szCs w:val="22"/>
        </w:rPr>
        <w:t>cotação, emissão de apólices individuais ou coletivas, cobertura durante a vigência contratual, atendimento a sinistros</w:t>
      </w:r>
      <w:r>
        <w:rPr>
          <w:rFonts w:ascii="Arial" w:eastAsia="Arial" w:hAnsi="Arial" w:cs="Arial"/>
          <w:sz w:val="22"/>
          <w:szCs w:val="22"/>
        </w:rPr>
        <w:t xml:space="preserve">, até os procedimentos de </w:t>
      </w:r>
      <w:r>
        <w:rPr>
          <w:rFonts w:ascii="Arial" w:eastAsia="Arial" w:hAnsi="Arial" w:cs="Arial"/>
          <w:b/>
          <w:sz w:val="22"/>
          <w:szCs w:val="22"/>
        </w:rPr>
        <w:t>renovação, cancelamento e eventual substituição de veículos segurados</w:t>
      </w:r>
      <w:r>
        <w:rPr>
          <w:rFonts w:ascii="Arial" w:eastAsia="Arial" w:hAnsi="Arial" w:cs="Arial"/>
          <w:sz w:val="22"/>
          <w:szCs w:val="22"/>
        </w:rPr>
        <w:t>, conforme a movimentação da frota:</w:t>
      </w:r>
    </w:p>
    <w:p w14:paraId="126943DA" w14:textId="77777777" w:rsidR="00EF79AD" w:rsidRDefault="00EF79AD">
      <w:pPr>
        <w:jc w:val="both"/>
        <w:rPr>
          <w:rFonts w:ascii="Arial" w:eastAsia="Arial" w:hAnsi="Arial" w:cs="Arial"/>
          <w:sz w:val="22"/>
          <w:szCs w:val="22"/>
        </w:rPr>
      </w:pPr>
    </w:p>
    <w:p w14:paraId="6B5CB3CC" w14:textId="77777777" w:rsidR="00EF79AD" w:rsidRDefault="00000000">
      <w:pPr>
        <w:jc w:val="both"/>
        <w:rPr>
          <w:rFonts w:ascii="Arial" w:eastAsia="Arial" w:hAnsi="Arial" w:cs="Arial"/>
          <w:sz w:val="22"/>
          <w:szCs w:val="22"/>
        </w:rPr>
      </w:pPr>
      <w:r>
        <w:rPr>
          <w:rFonts w:ascii="Arial" w:eastAsia="Arial" w:hAnsi="Arial" w:cs="Arial"/>
          <w:sz w:val="22"/>
          <w:szCs w:val="22"/>
        </w:rPr>
        <w:t>A solução a ser contratada deve garantir:</w:t>
      </w:r>
    </w:p>
    <w:p w14:paraId="5E6A7C63" w14:textId="77777777" w:rsidR="00EF79AD" w:rsidRDefault="00000000">
      <w:pPr>
        <w:numPr>
          <w:ilvl w:val="0"/>
          <w:numId w:val="5"/>
        </w:numPr>
        <w:jc w:val="both"/>
        <w:rPr>
          <w:rFonts w:ascii="Arial" w:eastAsia="Arial" w:hAnsi="Arial" w:cs="Arial"/>
          <w:sz w:val="22"/>
          <w:szCs w:val="22"/>
        </w:rPr>
      </w:pPr>
      <w:r>
        <w:rPr>
          <w:rFonts w:ascii="Arial" w:eastAsia="Arial" w:hAnsi="Arial" w:cs="Arial"/>
          <w:b/>
          <w:sz w:val="22"/>
          <w:szCs w:val="22"/>
        </w:rPr>
        <w:t>Cobertura total e ininterrupta</w:t>
      </w:r>
      <w:r>
        <w:rPr>
          <w:rFonts w:ascii="Arial" w:eastAsia="Arial" w:hAnsi="Arial" w:cs="Arial"/>
          <w:sz w:val="22"/>
          <w:szCs w:val="22"/>
        </w:rPr>
        <w:t xml:space="preserve"> para cada veículo segurado, a partir da emissão da apólice e pelo período de vigência contratual;</w:t>
      </w:r>
    </w:p>
    <w:p w14:paraId="3632D5BB" w14:textId="77777777" w:rsidR="00EF79AD" w:rsidRDefault="00000000">
      <w:pPr>
        <w:numPr>
          <w:ilvl w:val="0"/>
          <w:numId w:val="5"/>
        </w:numPr>
        <w:jc w:val="both"/>
        <w:rPr>
          <w:rFonts w:ascii="Arial" w:eastAsia="Arial" w:hAnsi="Arial" w:cs="Arial"/>
          <w:sz w:val="22"/>
          <w:szCs w:val="22"/>
        </w:rPr>
      </w:pPr>
      <w:r>
        <w:rPr>
          <w:rFonts w:ascii="Arial" w:eastAsia="Arial" w:hAnsi="Arial" w:cs="Arial"/>
          <w:sz w:val="22"/>
          <w:szCs w:val="22"/>
        </w:rPr>
        <w:t xml:space="preserve">Atendimento a sinistros com prazos adequados para </w:t>
      </w:r>
      <w:r>
        <w:rPr>
          <w:rFonts w:ascii="Arial" w:eastAsia="Arial" w:hAnsi="Arial" w:cs="Arial"/>
          <w:b/>
          <w:sz w:val="22"/>
          <w:szCs w:val="22"/>
        </w:rPr>
        <w:t>vistoria, análise e liquidação de indenizações</w:t>
      </w:r>
      <w:r>
        <w:rPr>
          <w:rFonts w:ascii="Arial" w:eastAsia="Arial" w:hAnsi="Arial" w:cs="Arial"/>
          <w:sz w:val="22"/>
          <w:szCs w:val="22"/>
        </w:rPr>
        <w:t>, observando os prazos estabelecidos pela SUSEP e as boas práticas do setor;</w:t>
      </w:r>
    </w:p>
    <w:p w14:paraId="573E32C3" w14:textId="77777777" w:rsidR="00EF79AD" w:rsidRDefault="00000000">
      <w:pPr>
        <w:numPr>
          <w:ilvl w:val="0"/>
          <w:numId w:val="5"/>
        </w:numPr>
        <w:jc w:val="both"/>
        <w:rPr>
          <w:rFonts w:ascii="Arial" w:eastAsia="Arial" w:hAnsi="Arial" w:cs="Arial"/>
          <w:sz w:val="22"/>
          <w:szCs w:val="22"/>
        </w:rPr>
      </w:pPr>
      <w:r>
        <w:rPr>
          <w:rFonts w:ascii="Arial" w:eastAsia="Arial" w:hAnsi="Arial" w:cs="Arial"/>
          <w:sz w:val="22"/>
          <w:szCs w:val="22"/>
        </w:rPr>
        <w:t>Assistência 24 horas (guincho, chaveiro, troca de pneus, pane elétrica/mecânica, etc.);</w:t>
      </w:r>
    </w:p>
    <w:p w14:paraId="082E35CA" w14:textId="77777777" w:rsidR="00EF79AD" w:rsidRDefault="00000000">
      <w:pPr>
        <w:numPr>
          <w:ilvl w:val="0"/>
          <w:numId w:val="5"/>
        </w:numPr>
        <w:jc w:val="both"/>
        <w:rPr>
          <w:rFonts w:ascii="Arial" w:eastAsia="Arial" w:hAnsi="Arial" w:cs="Arial"/>
          <w:sz w:val="22"/>
          <w:szCs w:val="22"/>
        </w:rPr>
      </w:pPr>
      <w:r>
        <w:rPr>
          <w:rFonts w:ascii="Arial" w:eastAsia="Arial" w:hAnsi="Arial" w:cs="Arial"/>
          <w:b/>
          <w:sz w:val="22"/>
          <w:szCs w:val="22"/>
        </w:rPr>
        <w:t>Gestão ativa de apólices</w:t>
      </w:r>
      <w:r>
        <w:rPr>
          <w:rFonts w:ascii="Arial" w:eastAsia="Arial" w:hAnsi="Arial" w:cs="Arial"/>
          <w:sz w:val="22"/>
          <w:szCs w:val="22"/>
        </w:rPr>
        <w:t>, incluindo a substituição de veículos segurados em casos de alienação, sinistro ou remanejamento interno;</w:t>
      </w:r>
    </w:p>
    <w:p w14:paraId="6FD23CC7" w14:textId="77777777" w:rsidR="00EF79AD" w:rsidRDefault="00000000">
      <w:pPr>
        <w:numPr>
          <w:ilvl w:val="0"/>
          <w:numId w:val="5"/>
        </w:numPr>
        <w:jc w:val="both"/>
        <w:rPr>
          <w:rFonts w:ascii="Arial" w:eastAsia="Arial" w:hAnsi="Arial" w:cs="Arial"/>
          <w:sz w:val="22"/>
          <w:szCs w:val="22"/>
        </w:rPr>
      </w:pPr>
      <w:r>
        <w:rPr>
          <w:rFonts w:ascii="Arial" w:eastAsia="Arial" w:hAnsi="Arial" w:cs="Arial"/>
          <w:sz w:val="22"/>
          <w:szCs w:val="22"/>
        </w:rPr>
        <w:t>Emissão de relatórios periódicos com detalhamento das coberturas, veículos segurados, valores de prêmio, sinistros ocorridos e eventuais pendências;</w:t>
      </w:r>
    </w:p>
    <w:p w14:paraId="6F72998C" w14:textId="77777777" w:rsidR="00EF79AD" w:rsidRDefault="00000000">
      <w:pPr>
        <w:numPr>
          <w:ilvl w:val="0"/>
          <w:numId w:val="5"/>
        </w:numPr>
        <w:jc w:val="both"/>
        <w:rPr>
          <w:rFonts w:ascii="Arial" w:eastAsia="Arial" w:hAnsi="Arial" w:cs="Arial"/>
          <w:sz w:val="22"/>
          <w:szCs w:val="22"/>
        </w:rPr>
      </w:pPr>
      <w:r>
        <w:rPr>
          <w:rFonts w:ascii="Arial" w:eastAsia="Arial" w:hAnsi="Arial" w:cs="Arial"/>
          <w:sz w:val="22"/>
          <w:szCs w:val="22"/>
        </w:rPr>
        <w:t>Atendimento às exigências legais e regulatórias aplicáveis, inclusive às normas da SUSEP – Superintendência de Seguros Privados.</w:t>
      </w:r>
    </w:p>
    <w:p w14:paraId="1A79886C" w14:textId="77777777" w:rsidR="00EF79AD" w:rsidRDefault="00EF79AD">
      <w:pPr>
        <w:ind w:left="720"/>
        <w:jc w:val="both"/>
        <w:rPr>
          <w:rFonts w:ascii="Arial" w:eastAsia="Arial" w:hAnsi="Arial" w:cs="Arial"/>
          <w:sz w:val="22"/>
          <w:szCs w:val="22"/>
        </w:rPr>
      </w:pPr>
    </w:p>
    <w:p w14:paraId="437354C0" w14:textId="77777777" w:rsidR="00EF79AD" w:rsidRDefault="00000000">
      <w:pPr>
        <w:jc w:val="both"/>
        <w:rPr>
          <w:rFonts w:ascii="Arial" w:eastAsia="Arial" w:hAnsi="Arial" w:cs="Arial"/>
          <w:sz w:val="22"/>
          <w:szCs w:val="22"/>
        </w:rPr>
      </w:pPr>
      <w:r>
        <w:rPr>
          <w:rFonts w:ascii="Arial" w:eastAsia="Arial" w:hAnsi="Arial" w:cs="Arial"/>
          <w:sz w:val="22"/>
          <w:szCs w:val="22"/>
        </w:rPr>
        <w:t>As coberturas mínimas exigidas incluem:</w:t>
      </w:r>
    </w:p>
    <w:p w14:paraId="3A872876" w14:textId="77777777" w:rsidR="00EF79AD" w:rsidRDefault="00000000">
      <w:pPr>
        <w:numPr>
          <w:ilvl w:val="0"/>
          <w:numId w:val="9"/>
        </w:numPr>
        <w:jc w:val="both"/>
        <w:rPr>
          <w:rFonts w:ascii="Arial" w:eastAsia="Arial" w:hAnsi="Arial" w:cs="Arial"/>
          <w:sz w:val="22"/>
          <w:szCs w:val="22"/>
        </w:rPr>
      </w:pPr>
      <w:r>
        <w:rPr>
          <w:rFonts w:ascii="Arial" w:eastAsia="Arial" w:hAnsi="Arial" w:cs="Arial"/>
          <w:b/>
          <w:sz w:val="22"/>
          <w:szCs w:val="22"/>
        </w:rPr>
        <w:t>Colisão, roubo, furto, incêndio, danos a terceiros, fenômenos da natureza (ex: alagamentos, quedas de árvores), e perda total ou parcial</w:t>
      </w:r>
      <w:r>
        <w:rPr>
          <w:rFonts w:ascii="Arial" w:eastAsia="Arial" w:hAnsi="Arial" w:cs="Arial"/>
          <w:sz w:val="22"/>
          <w:szCs w:val="22"/>
        </w:rPr>
        <w:t>;</w:t>
      </w:r>
    </w:p>
    <w:p w14:paraId="6E28011E" w14:textId="77777777" w:rsidR="00EF79AD" w:rsidRDefault="00000000">
      <w:pPr>
        <w:numPr>
          <w:ilvl w:val="0"/>
          <w:numId w:val="9"/>
        </w:numPr>
        <w:jc w:val="both"/>
        <w:rPr>
          <w:rFonts w:ascii="Arial" w:eastAsia="Arial" w:hAnsi="Arial" w:cs="Arial"/>
          <w:sz w:val="22"/>
          <w:szCs w:val="22"/>
        </w:rPr>
      </w:pPr>
      <w:r>
        <w:rPr>
          <w:rFonts w:ascii="Arial" w:eastAsia="Arial" w:hAnsi="Arial" w:cs="Arial"/>
          <w:b/>
          <w:sz w:val="22"/>
          <w:szCs w:val="22"/>
        </w:rPr>
        <w:t>Cobertura de responsabilidade civil facultativa</w:t>
      </w:r>
      <w:r>
        <w:rPr>
          <w:rFonts w:ascii="Arial" w:eastAsia="Arial" w:hAnsi="Arial" w:cs="Arial"/>
          <w:sz w:val="22"/>
          <w:szCs w:val="22"/>
        </w:rPr>
        <w:t xml:space="preserve"> (RCF) por danos materiais, corporais e morais a terceiros;</w:t>
      </w:r>
    </w:p>
    <w:p w14:paraId="0FBFDC54" w14:textId="77777777" w:rsidR="00EF79AD" w:rsidRDefault="00000000">
      <w:pPr>
        <w:numPr>
          <w:ilvl w:val="0"/>
          <w:numId w:val="9"/>
        </w:numPr>
        <w:jc w:val="both"/>
        <w:rPr>
          <w:rFonts w:ascii="Arial" w:eastAsia="Arial" w:hAnsi="Arial" w:cs="Arial"/>
          <w:sz w:val="22"/>
          <w:szCs w:val="22"/>
        </w:rPr>
      </w:pPr>
      <w:r>
        <w:rPr>
          <w:rFonts w:ascii="Arial" w:eastAsia="Arial" w:hAnsi="Arial" w:cs="Arial"/>
          <w:b/>
          <w:sz w:val="22"/>
          <w:szCs w:val="22"/>
        </w:rPr>
        <w:t>Cobertura para acidentes pessoais de passageiros (APP)</w:t>
      </w:r>
      <w:r>
        <w:rPr>
          <w:rFonts w:ascii="Arial" w:eastAsia="Arial" w:hAnsi="Arial" w:cs="Arial"/>
          <w:sz w:val="22"/>
          <w:szCs w:val="22"/>
        </w:rPr>
        <w:t>, se aplicável;</w:t>
      </w:r>
    </w:p>
    <w:p w14:paraId="10C09C80" w14:textId="7A4635E5" w:rsidR="00EF79AD" w:rsidRDefault="00000000" w:rsidP="00034B4C">
      <w:pPr>
        <w:numPr>
          <w:ilvl w:val="0"/>
          <w:numId w:val="9"/>
        </w:numPr>
        <w:jc w:val="both"/>
        <w:rPr>
          <w:rFonts w:ascii="Arial" w:eastAsia="Arial" w:hAnsi="Arial" w:cs="Arial"/>
          <w:sz w:val="22"/>
          <w:szCs w:val="22"/>
        </w:rPr>
      </w:pPr>
      <w:r>
        <w:rPr>
          <w:rFonts w:ascii="Arial" w:eastAsia="Arial" w:hAnsi="Arial" w:cs="Arial"/>
          <w:b/>
          <w:sz w:val="22"/>
          <w:szCs w:val="22"/>
        </w:rPr>
        <w:t>Franquias e valores indenizatórios compatíveis com o valor de mercado de cada veículo segurado</w:t>
      </w:r>
      <w:r>
        <w:rPr>
          <w:rFonts w:ascii="Arial" w:eastAsia="Arial" w:hAnsi="Arial" w:cs="Arial"/>
          <w:sz w:val="22"/>
          <w:szCs w:val="22"/>
        </w:rPr>
        <w:t>, com base na Tabela FIPE.</w:t>
      </w:r>
    </w:p>
    <w:p w14:paraId="641FAC97" w14:textId="77777777" w:rsidR="00034B4C" w:rsidRPr="00034B4C" w:rsidRDefault="00034B4C" w:rsidP="00034B4C">
      <w:pPr>
        <w:ind w:left="720"/>
        <w:jc w:val="both"/>
        <w:rPr>
          <w:rFonts w:ascii="Arial" w:eastAsia="Arial" w:hAnsi="Arial" w:cs="Arial"/>
          <w:sz w:val="22"/>
          <w:szCs w:val="22"/>
        </w:rPr>
      </w:pPr>
    </w:p>
    <w:p w14:paraId="48409C70" w14:textId="77777777" w:rsidR="00EF79AD" w:rsidRDefault="00000000">
      <w:pPr>
        <w:ind w:left="360"/>
        <w:rPr>
          <w:rFonts w:ascii="Arial" w:eastAsia="Arial" w:hAnsi="Arial" w:cs="Arial"/>
          <w:b/>
          <w:color w:val="000000"/>
          <w:sz w:val="22"/>
          <w:szCs w:val="22"/>
        </w:rPr>
      </w:pPr>
      <w:r>
        <w:rPr>
          <w:rFonts w:ascii="Arial" w:eastAsia="Arial" w:hAnsi="Arial" w:cs="Arial"/>
          <w:b/>
          <w:color w:val="000000"/>
          <w:sz w:val="22"/>
          <w:szCs w:val="22"/>
        </w:rPr>
        <w:t>3.</w:t>
      </w:r>
      <w:r>
        <w:rPr>
          <w:rFonts w:ascii="Arial" w:eastAsia="Arial" w:hAnsi="Arial" w:cs="Arial"/>
          <w:b/>
          <w:sz w:val="22"/>
          <w:szCs w:val="22"/>
        </w:rPr>
        <w:t>2</w:t>
      </w:r>
      <w:r>
        <w:rPr>
          <w:rFonts w:ascii="Arial" w:eastAsia="Arial" w:hAnsi="Arial" w:cs="Arial"/>
          <w:b/>
          <w:color w:val="000000"/>
          <w:sz w:val="22"/>
          <w:szCs w:val="22"/>
        </w:rPr>
        <w:t xml:space="preserve">   Item constante no ETP: </w:t>
      </w:r>
    </w:p>
    <w:p w14:paraId="71BE4888" w14:textId="77777777" w:rsidR="00EF79AD" w:rsidRDefault="00000000">
      <w:pPr>
        <w:ind w:left="360" w:right="228"/>
        <w:jc w:val="both"/>
        <w:rPr>
          <w:rFonts w:ascii="Arial" w:eastAsia="Arial" w:hAnsi="Arial" w:cs="Arial"/>
          <w:sz w:val="22"/>
          <w:szCs w:val="22"/>
        </w:rPr>
      </w:pPr>
      <w:r>
        <w:rPr>
          <w:rFonts w:ascii="Arial" w:eastAsia="Arial" w:hAnsi="Arial" w:cs="Arial"/>
          <w:sz w:val="22"/>
          <w:szCs w:val="22"/>
        </w:rPr>
        <w:t>Sim.</w:t>
      </w:r>
    </w:p>
    <w:p w14:paraId="2BF16D10" w14:textId="77777777" w:rsidR="00EF79AD" w:rsidRDefault="00EF79AD">
      <w:pPr>
        <w:ind w:left="360" w:right="228"/>
        <w:jc w:val="both"/>
        <w:rPr>
          <w:rFonts w:ascii="Arial" w:eastAsia="Arial" w:hAnsi="Arial" w:cs="Arial"/>
          <w:sz w:val="22"/>
          <w:szCs w:val="22"/>
        </w:rPr>
      </w:pPr>
    </w:p>
    <w:p w14:paraId="67F1C8C4" w14:textId="77777777" w:rsidR="00EF79AD" w:rsidRDefault="00000000">
      <w:pPr>
        <w:ind w:firstLine="425"/>
        <w:rPr>
          <w:rFonts w:ascii="Arial" w:eastAsia="Arial" w:hAnsi="Arial" w:cs="Arial"/>
          <w:sz w:val="22"/>
          <w:szCs w:val="22"/>
        </w:rPr>
      </w:pPr>
      <w:r>
        <w:rPr>
          <w:rFonts w:ascii="Arial" w:eastAsia="Arial" w:hAnsi="Arial" w:cs="Arial"/>
          <w:b/>
          <w:sz w:val="22"/>
          <w:szCs w:val="22"/>
        </w:rPr>
        <w:t>3.3 Da Cobertura e da Assistência:</w:t>
      </w:r>
    </w:p>
    <w:p w14:paraId="41AFEBC2" w14:textId="77777777" w:rsidR="00EF79AD" w:rsidRDefault="00000000">
      <w:pPr>
        <w:jc w:val="both"/>
        <w:rPr>
          <w:rFonts w:ascii="Arial" w:eastAsia="Arial" w:hAnsi="Arial" w:cs="Arial"/>
          <w:sz w:val="22"/>
          <w:szCs w:val="22"/>
        </w:rPr>
      </w:pPr>
      <w:r>
        <w:rPr>
          <w:rFonts w:ascii="Arial" w:eastAsia="Arial" w:hAnsi="Arial" w:cs="Arial"/>
          <w:sz w:val="22"/>
          <w:szCs w:val="22"/>
        </w:rPr>
        <w:t xml:space="preserve">3.3.1 A empresa contratada deverá fornecer </w:t>
      </w:r>
      <w:r>
        <w:rPr>
          <w:rFonts w:ascii="Arial" w:eastAsia="Arial" w:hAnsi="Arial" w:cs="Arial"/>
          <w:b/>
          <w:sz w:val="22"/>
          <w:szCs w:val="22"/>
        </w:rPr>
        <w:t>cobertura securitária completa e assistência 24 (vinte e quatro) horas</w:t>
      </w:r>
      <w:r>
        <w:rPr>
          <w:rFonts w:ascii="Arial" w:eastAsia="Arial" w:hAnsi="Arial" w:cs="Arial"/>
          <w:sz w:val="22"/>
          <w:szCs w:val="22"/>
        </w:rPr>
        <w:t xml:space="preserve"> para todos os veículos indicados pela Prefeitura Municipal de Três Rios – RJ, vinculados às Secretarias de Transportes e Mobilidade, Saúde, Fazenda e Governo, conforme abaixo discriminado:</w:t>
      </w:r>
    </w:p>
    <w:p w14:paraId="14F4422D" w14:textId="77777777" w:rsidR="00EF79AD" w:rsidRDefault="00000000">
      <w:pPr>
        <w:pStyle w:val="Ttulo4"/>
        <w:keepNext w:val="0"/>
        <w:keepLines w:val="0"/>
        <w:spacing w:before="0" w:after="0"/>
        <w:jc w:val="both"/>
        <w:rPr>
          <w:rFonts w:ascii="Arial" w:eastAsia="Arial" w:hAnsi="Arial" w:cs="Arial"/>
          <w:sz w:val="22"/>
          <w:szCs w:val="22"/>
        </w:rPr>
      </w:pPr>
      <w:bookmarkStart w:id="0" w:name="_heading=h.a2kzc26b07a" w:colFirst="0" w:colLast="0"/>
      <w:bookmarkEnd w:id="0"/>
      <w:r>
        <w:rPr>
          <w:rFonts w:ascii="Arial" w:eastAsia="Arial" w:hAnsi="Arial" w:cs="Arial"/>
          <w:b w:val="0"/>
          <w:sz w:val="22"/>
          <w:szCs w:val="22"/>
        </w:rPr>
        <w:t>3.3.2</w:t>
      </w:r>
      <w:r>
        <w:rPr>
          <w:rFonts w:ascii="Arial" w:eastAsia="Arial" w:hAnsi="Arial" w:cs="Arial"/>
          <w:sz w:val="22"/>
          <w:szCs w:val="22"/>
        </w:rPr>
        <w:t xml:space="preserve">  Coberturas Mínimas Obrigatórias:</w:t>
      </w:r>
    </w:p>
    <w:p w14:paraId="799B83DF" w14:textId="77777777" w:rsidR="00EF79AD" w:rsidRDefault="00000000">
      <w:pPr>
        <w:jc w:val="both"/>
        <w:rPr>
          <w:rFonts w:ascii="Arial" w:eastAsia="Arial" w:hAnsi="Arial" w:cs="Arial"/>
          <w:sz w:val="22"/>
          <w:szCs w:val="22"/>
        </w:rPr>
      </w:pPr>
      <w:r>
        <w:rPr>
          <w:rFonts w:ascii="Arial" w:eastAsia="Arial" w:hAnsi="Arial" w:cs="Arial"/>
          <w:sz w:val="22"/>
          <w:szCs w:val="22"/>
        </w:rPr>
        <w:t xml:space="preserve">a) </w:t>
      </w:r>
      <w:r>
        <w:rPr>
          <w:rFonts w:ascii="Arial" w:eastAsia="Arial" w:hAnsi="Arial" w:cs="Arial"/>
          <w:b/>
          <w:sz w:val="22"/>
          <w:szCs w:val="22"/>
        </w:rPr>
        <w:t>Cobertura contra colisão, incêndio, roubo e furto total ou parcial</w:t>
      </w:r>
      <w:r>
        <w:rPr>
          <w:rFonts w:ascii="Arial" w:eastAsia="Arial" w:hAnsi="Arial" w:cs="Arial"/>
          <w:sz w:val="22"/>
          <w:szCs w:val="22"/>
        </w:rPr>
        <w:t xml:space="preserve"> dos veículos;</w:t>
      </w:r>
      <w:r>
        <w:rPr>
          <w:rFonts w:ascii="Arial" w:eastAsia="Arial" w:hAnsi="Arial" w:cs="Arial"/>
          <w:sz w:val="22"/>
          <w:szCs w:val="22"/>
        </w:rPr>
        <w:br/>
        <w:t xml:space="preserve">b) </w:t>
      </w:r>
      <w:r>
        <w:rPr>
          <w:rFonts w:ascii="Arial" w:eastAsia="Arial" w:hAnsi="Arial" w:cs="Arial"/>
          <w:b/>
          <w:sz w:val="22"/>
          <w:szCs w:val="22"/>
        </w:rPr>
        <w:t>Cobertura para danos causados por fenômenos da natureza</w:t>
      </w:r>
      <w:r>
        <w:rPr>
          <w:rFonts w:ascii="Arial" w:eastAsia="Arial" w:hAnsi="Arial" w:cs="Arial"/>
          <w:sz w:val="22"/>
          <w:szCs w:val="22"/>
        </w:rPr>
        <w:t>, tais como enchentes, alagamentos, queda de árvores, granizo, entre outros eventos climáticos;</w:t>
      </w:r>
      <w:r>
        <w:rPr>
          <w:rFonts w:ascii="Arial" w:eastAsia="Arial" w:hAnsi="Arial" w:cs="Arial"/>
          <w:sz w:val="22"/>
          <w:szCs w:val="22"/>
        </w:rPr>
        <w:br/>
        <w:t xml:space="preserve">c) </w:t>
      </w:r>
      <w:r>
        <w:rPr>
          <w:rFonts w:ascii="Arial" w:eastAsia="Arial" w:hAnsi="Arial" w:cs="Arial"/>
          <w:b/>
          <w:sz w:val="22"/>
          <w:szCs w:val="22"/>
        </w:rPr>
        <w:t>Responsabilidade Civil Facultativa (RCF)</w:t>
      </w:r>
      <w:r>
        <w:rPr>
          <w:rFonts w:ascii="Arial" w:eastAsia="Arial" w:hAnsi="Arial" w:cs="Arial"/>
          <w:sz w:val="22"/>
          <w:szCs w:val="22"/>
        </w:rPr>
        <w:t>: cobertura de danos materiais, corporais e morais causados a terceiros, com valor mínimo definido pela Administração;</w:t>
      </w:r>
      <w:r>
        <w:rPr>
          <w:rFonts w:ascii="Arial" w:eastAsia="Arial" w:hAnsi="Arial" w:cs="Arial"/>
          <w:sz w:val="22"/>
          <w:szCs w:val="22"/>
        </w:rPr>
        <w:br/>
        <w:t xml:space="preserve">d) </w:t>
      </w:r>
      <w:r>
        <w:rPr>
          <w:rFonts w:ascii="Arial" w:eastAsia="Arial" w:hAnsi="Arial" w:cs="Arial"/>
          <w:b/>
          <w:sz w:val="22"/>
          <w:szCs w:val="22"/>
        </w:rPr>
        <w:t>Acidentes Pessoais de Passageiros (APP)</w:t>
      </w:r>
      <w:r>
        <w:rPr>
          <w:rFonts w:ascii="Arial" w:eastAsia="Arial" w:hAnsi="Arial" w:cs="Arial"/>
          <w:sz w:val="22"/>
          <w:szCs w:val="22"/>
        </w:rPr>
        <w:t>: cobertura para lesões, invalidez ou morte de ocupantes do veículo, conforme parâmetros da legislação vigente;</w:t>
      </w:r>
      <w:r>
        <w:rPr>
          <w:rFonts w:ascii="Arial" w:eastAsia="Arial" w:hAnsi="Arial" w:cs="Arial"/>
          <w:sz w:val="22"/>
          <w:szCs w:val="22"/>
        </w:rPr>
        <w:br/>
        <w:t xml:space="preserve">e) </w:t>
      </w:r>
      <w:r>
        <w:rPr>
          <w:rFonts w:ascii="Arial" w:eastAsia="Arial" w:hAnsi="Arial" w:cs="Arial"/>
          <w:b/>
          <w:sz w:val="22"/>
          <w:szCs w:val="22"/>
        </w:rPr>
        <w:t>Perda total e parcial</w:t>
      </w:r>
      <w:r>
        <w:rPr>
          <w:rFonts w:ascii="Arial" w:eastAsia="Arial" w:hAnsi="Arial" w:cs="Arial"/>
          <w:sz w:val="22"/>
          <w:szCs w:val="22"/>
        </w:rPr>
        <w:t>, conforme critérios da seguradora e regulamentos da SUSEP;</w:t>
      </w:r>
      <w:r>
        <w:rPr>
          <w:rFonts w:ascii="Arial" w:eastAsia="Arial" w:hAnsi="Arial" w:cs="Arial"/>
          <w:sz w:val="22"/>
          <w:szCs w:val="22"/>
        </w:rPr>
        <w:br/>
        <w:t xml:space="preserve">f) </w:t>
      </w:r>
      <w:r>
        <w:rPr>
          <w:rFonts w:ascii="Arial" w:eastAsia="Arial" w:hAnsi="Arial" w:cs="Arial"/>
          <w:b/>
          <w:sz w:val="22"/>
          <w:szCs w:val="22"/>
        </w:rPr>
        <w:t>Cobertura durante toda a vigência da apólice</w:t>
      </w:r>
      <w:r>
        <w:rPr>
          <w:rFonts w:ascii="Arial" w:eastAsia="Arial" w:hAnsi="Arial" w:cs="Arial"/>
          <w:sz w:val="22"/>
          <w:szCs w:val="22"/>
        </w:rPr>
        <w:t>, sem interrupções ou restrições não previstas no contrato.</w:t>
      </w:r>
    </w:p>
    <w:p w14:paraId="5E1F05CF" w14:textId="77777777" w:rsidR="00EF79AD" w:rsidRDefault="00000000">
      <w:pPr>
        <w:pStyle w:val="Ttulo4"/>
        <w:keepNext w:val="0"/>
        <w:keepLines w:val="0"/>
        <w:spacing w:before="0" w:after="0"/>
        <w:jc w:val="both"/>
        <w:rPr>
          <w:rFonts w:ascii="Arial" w:eastAsia="Arial" w:hAnsi="Arial" w:cs="Arial"/>
          <w:sz w:val="22"/>
          <w:szCs w:val="22"/>
        </w:rPr>
      </w:pPr>
      <w:bookmarkStart w:id="1" w:name="_heading=h.ma3atfw3w93e" w:colFirst="0" w:colLast="0"/>
      <w:bookmarkEnd w:id="1"/>
      <w:r>
        <w:rPr>
          <w:rFonts w:ascii="Arial" w:eastAsia="Arial" w:hAnsi="Arial" w:cs="Arial"/>
          <w:b w:val="0"/>
          <w:sz w:val="22"/>
          <w:szCs w:val="22"/>
        </w:rPr>
        <w:lastRenderedPageBreak/>
        <w:t>3.3.3</w:t>
      </w:r>
      <w:r>
        <w:rPr>
          <w:rFonts w:ascii="Arial" w:eastAsia="Arial" w:hAnsi="Arial" w:cs="Arial"/>
          <w:sz w:val="22"/>
          <w:szCs w:val="22"/>
        </w:rPr>
        <w:t xml:space="preserve"> Assistência 24 horas obrigatória (para todos os veículos):</w:t>
      </w:r>
    </w:p>
    <w:p w14:paraId="672EC384" w14:textId="77777777" w:rsidR="00EF79AD" w:rsidRDefault="00000000">
      <w:pPr>
        <w:jc w:val="both"/>
        <w:rPr>
          <w:rFonts w:ascii="Arial" w:eastAsia="Arial" w:hAnsi="Arial" w:cs="Arial"/>
          <w:sz w:val="22"/>
          <w:szCs w:val="22"/>
        </w:rPr>
      </w:pPr>
      <w:r>
        <w:rPr>
          <w:rFonts w:ascii="Arial" w:eastAsia="Arial" w:hAnsi="Arial" w:cs="Arial"/>
          <w:sz w:val="22"/>
          <w:szCs w:val="22"/>
        </w:rPr>
        <w:t xml:space="preserve">A contratada deverá disponibilizar, sem custo adicional, serviço de </w:t>
      </w:r>
      <w:r>
        <w:rPr>
          <w:rFonts w:ascii="Arial" w:eastAsia="Arial" w:hAnsi="Arial" w:cs="Arial"/>
          <w:b/>
          <w:sz w:val="22"/>
          <w:szCs w:val="22"/>
        </w:rPr>
        <w:t>assistência veicular 24 horas</w:t>
      </w:r>
      <w:r>
        <w:rPr>
          <w:rFonts w:ascii="Arial" w:eastAsia="Arial" w:hAnsi="Arial" w:cs="Arial"/>
          <w:sz w:val="22"/>
          <w:szCs w:val="22"/>
        </w:rPr>
        <w:t>, incluindo, no mínimo:</w:t>
      </w:r>
    </w:p>
    <w:p w14:paraId="080F9FAF" w14:textId="6F0F0861" w:rsidR="00EF79AD" w:rsidRPr="00837795" w:rsidRDefault="00837795" w:rsidP="00837795">
      <w:pPr>
        <w:ind w:left="720"/>
        <w:rPr>
          <w:rFonts w:ascii="Arial" w:eastAsia="Arial" w:hAnsi="Arial" w:cs="Arial"/>
          <w:sz w:val="22"/>
          <w:szCs w:val="22"/>
        </w:rPr>
      </w:pPr>
      <w:r>
        <w:rPr>
          <w:rFonts w:ascii="Arial" w:eastAsia="Arial" w:hAnsi="Arial" w:cs="Arial"/>
          <w:sz w:val="22"/>
          <w:szCs w:val="22"/>
        </w:rPr>
        <w:t xml:space="preserve">a) </w:t>
      </w:r>
      <w:r w:rsidRPr="00837795">
        <w:rPr>
          <w:rFonts w:ascii="Arial" w:eastAsia="Arial" w:hAnsi="Arial" w:cs="Arial"/>
          <w:sz w:val="22"/>
          <w:szCs w:val="22"/>
        </w:rPr>
        <w:t>Reboque em caso de pane ou acidente, com quilometragem mínima de 300 km (ida);</w:t>
      </w:r>
      <w:r w:rsidRPr="00837795">
        <w:rPr>
          <w:rFonts w:ascii="Arial" w:eastAsia="Arial" w:hAnsi="Arial" w:cs="Arial"/>
          <w:sz w:val="22"/>
          <w:szCs w:val="22"/>
        </w:rPr>
        <w:br/>
        <w:t>b) Serviço de chaveiro;</w:t>
      </w:r>
      <w:r w:rsidRPr="00837795">
        <w:rPr>
          <w:rFonts w:ascii="Arial" w:eastAsia="Arial" w:hAnsi="Arial" w:cs="Arial"/>
          <w:sz w:val="22"/>
          <w:szCs w:val="22"/>
        </w:rPr>
        <w:br/>
        <w:t>c) Troca de pneus;</w:t>
      </w:r>
      <w:r w:rsidRPr="00837795">
        <w:rPr>
          <w:rFonts w:ascii="Arial" w:eastAsia="Arial" w:hAnsi="Arial" w:cs="Arial"/>
          <w:sz w:val="22"/>
          <w:szCs w:val="22"/>
        </w:rPr>
        <w:br/>
        <w:t>d) Socorro mecânico e elétrico emergencial;</w:t>
      </w:r>
      <w:r w:rsidRPr="00837795">
        <w:rPr>
          <w:rFonts w:ascii="Arial" w:eastAsia="Arial" w:hAnsi="Arial" w:cs="Arial"/>
          <w:sz w:val="22"/>
          <w:szCs w:val="22"/>
        </w:rPr>
        <w:br/>
        <w:t>e) Transporte alternativo para condutor e passageiros, quando necessário;</w:t>
      </w:r>
      <w:r w:rsidRPr="00837795">
        <w:rPr>
          <w:rFonts w:ascii="Arial" w:eastAsia="Arial" w:hAnsi="Arial" w:cs="Arial"/>
          <w:sz w:val="22"/>
          <w:szCs w:val="22"/>
        </w:rPr>
        <w:br/>
        <w:t>f) Alojamento ou hospedagem emergencial, conforme o caso;</w:t>
      </w:r>
      <w:r w:rsidRPr="00837795">
        <w:rPr>
          <w:rFonts w:ascii="Arial" w:eastAsia="Arial" w:hAnsi="Arial" w:cs="Arial"/>
          <w:sz w:val="22"/>
          <w:szCs w:val="22"/>
        </w:rPr>
        <w:br/>
        <w:t>g) Atendimento telefônico contínuo e central de sinistros disponível todos os dias da semana.</w:t>
      </w:r>
    </w:p>
    <w:p w14:paraId="5A6DB24C" w14:textId="77777777" w:rsidR="00EF79AD" w:rsidRDefault="00000000">
      <w:pPr>
        <w:pStyle w:val="Ttulo4"/>
        <w:keepNext w:val="0"/>
        <w:keepLines w:val="0"/>
        <w:spacing w:before="0" w:after="0"/>
        <w:jc w:val="both"/>
        <w:rPr>
          <w:rFonts w:ascii="Arial" w:eastAsia="Arial" w:hAnsi="Arial" w:cs="Arial"/>
          <w:sz w:val="22"/>
          <w:szCs w:val="22"/>
        </w:rPr>
      </w:pPr>
      <w:bookmarkStart w:id="2" w:name="_heading=h.hjqno3362uv6" w:colFirst="0" w:colLast="0"/>
      <w:bookmarkEnd w:id="2"/>
      <w:r>
        <w:rPr>
          <w:rFonts w:ascii="Arial" w:eastAsia="Arial" w:hAnsi="Arial" w:cs="Arial"/>
          <w:b w:val="0"/>
          <w:sz w:val="22"/>
          <w:szCs w:val="22"/>
        </w:rPr>
        <w:t>3.3.4</w:t>
      </w:r>
      <w:r>
        <w:rPr>
          <w:rFonts w:ascii="Arial" w:eastAsia="Arial" w:hAnsi="Arial" w:cs="Arial"/>
          <w:sz w:val="22"/>
          <w:szCs w:val="22"/>
        </w:rPr>
        <w:t xml:space="preserve"> Substituição de Veículos Segurados:</w:t>
      </w:r>
    </w:p>
    <w:p w14:paraId="3D5DF084" w14:textId="77777777" w:rsidR="00EF79AD" w:rsidRDefault="00000000">
      <w:pPr>
        <w:jc w:val="both"/>
        <w:rPr>
          <w:rFonts w:ascii="Arial" w:eastAsia="Arial" w:hAnsi="Arial" w:cs="Arial"/>
          <w:sz w:val="22"/>
          <w:szCs w:val="22"/>
        </w:rPr>
      </w:pPr>
      <w:r>
        <w:rPr>
          <w:rFonts w:ascii="Arial" w:eastAsia="Arial" w:hAnsi="Arial" w:cs="Arial"/>
          <w:sz w:val="22"/>
          <w:szCs w:val="22"/>
        </w:rPr>
        <w:t xml:space="preserve">Deverá ser permitida, durante a vigência contratual, a </w:t>
      </w:r>
      <w:r>
        <w:rPr>
          <w:rFonts w:ascii="Arial" w:eastAsia="Arial" w:hAnsi="Arial" w:cs="Arial"/>
          <w:b/>
          <w:sz w:val="22"/>
          <w:szCs w:val="22"/>
        </w:rPr>
        <w:t>substituição de veículos segurados</w:t>
      </w:r>
      <w:r>
        <w:rPr>
          <w:rFonts w:ascii="Arial" w:eastAsia="Arial" w:hAnsi="Arial" w:cs="Arial"/>
          <w:sz w:val="22"/>
          <w:szCs w:val="22"/>
        </w:rPr>
        <w:t>, em razão de alienação, sinistro, desativação ou inclusão de novos veículos na frota, mediante simples comunicação formal da Administração, sem a exigência de nova contratação ou processo licitatório.</w:t>
      </w:r>
    </w:p>
    <w:p w14:paraId="57E0C8CD" w14:textId="77777777" w:rsidR="00EF79AD" w:rsidRDefault="00000000">
      <w:pPr>
        <w:pStyle w:val="Ttulo4"/>
        <w:keepNext w:val="0"/>
        <w:keepLines w:val="0"/>
        <w:spacing w:before="0" w:after="0"/>
        <w:jc w:val="both"/>
        <w:rPr>
          <w:rFonts w:ascii="Arial" w:eastAsia="Arial" w:hAnsi="Arial" w:cs="Arial"/>
          <w:sz w:val="22"/>
          <w:szCs w:val="22"/>
        </w:rPr>
      </w:pPr>
      <w:bookmarkStart w:id="3" w:name="_heading=h.8irl8f7upwf2" w:colFirst="0" w:colLast="0"/>
      <w:bookmarkEnd w:id="3"/>
      <w:r w:rsidRPr="00CF3CE6">
        <w:rPr>
          <w:rFonts w:ascii="Arial" w:eastAsia="Arial" w:hAnsi="Arial" w:cs="Arial"/>
          <w:b w:val="0"/>
          <w:sz w:val="22"/>
          <w:szCs w:val="22"/>
        </w:rPr>
        <w:t>3.3.5</w:t>
      </w:r>
      <w:r w:rsidRPr="00CF3CE6">
        <w:rPr>
          <w:rFonts w:ascii="Arial" w:eastAsia="Arial" w:hAnsi="Arial" w:cs="Arial"/>
          <w:sz w:val="22"/>
          <w:szCs w:val="22"/>
        </w:rPr>
        <w:t xml:space="preserve"> Franquias e Limites de Cobertura:</w:t>
      </w:r>
    </w:p>
    <w:p w14:paraId="5882E6F8" w14:textId="77777777" w:rsidR="00837795" w:rsidRPr="00837795" w:rsidRDefault="00837795" w:rsidP="00837795">
      <w:pPr>
        <w:rPr>
          <w:rFonts w:eastAsia="Arial"/>
        </w:rPr>
      </w:pPr>
      <w:r w:rsidRPr="00837795">
        <w:rPr>
          <w:rFonts w:eastAsia="Arial"/>
          <w:b/>
          <w:bCs/>
        </w:rPr>
        <w:t>3.3 Da Cobertura e da Assistência</w:t>
      </w:r>
    </w:p>
    <w:p w14:paraId="30E3983A" w14:textId="77777777" w:rsidR="00837795" w:rsidRPr="00837795" w:rsidRDefault="00837795" w:rsidP="00837795">
      <w:pPr>
        <w:rPr>
          <w:rFonts w:eastAsia="Arial"/>
        </w:rPr>
      </w:pPr>
      <w:r w:rsidRPr="00837795">
        <w:rPr>
          <w:rFonts w:eastAsia="Arial"/>
          <w:b/>
          <w:bCs/>
        </w:rPr>
        <w:t>3.3.1</w:t>
      </w:r>
      <w:r w:rsidRPr="00837795">
        <w:rPr>
          <w:rFonts w:eastAsia="Arial"/>
        </w:rPr>
        <w:t xml:space="preserve"> A empresa contratada deverá fornecer cobertura securitária completa e assistência 24 (vinte e quatro) horas para todos os veículos indicados pela Prefeitura Municipal de Três Rios – RJ, vinculados às Secretarias de Transportes e Mobilidade, Saúde, Fazenda e Governo, conforme abaixo discriminado:</w:t>
      </w:r>
    </w:p>
    <w:p w14:paraId="2653C4A2" w14:textId="77777777" w:rsidR="00837795" w:rsidRPr="00837795" w:rsidRDefault="00837795" w:rsidP="00837795">
      <w:pPr>
        <w:rPr>
          <w:rFonts w:eastAsia="Arial"/>
        </w:rPr>
      </w:pPr>
      <w:r w:rsidRPr="00837795">
        <w:rPr>
          <w:rFonts w:eastAsia="Arial"/>
          <w:b/>
          <w:bCs/>
        </w:rPr>
        <w:t>3.3.2 Coberturas Mínimas Obrigatórias:</w:t>
      </w:r>
    </w:p>
    <w:p w14:paraId="76AB5357" w14:textId="77777777" w:rsidR="00837795" w:rsidRPr="00837795" w:rsidRDefault="00837795" w:rsidP="00837795">
      <w:pPr>
        <w:rPr>
          <w:rFonts w:eastAsia="Arial"/>
        </w:rPr>
      </w:pPr>
      <w:r w:rsidRPr="00837795">
        <w:rPr>
          <w:rFonts w:eastAsia="Arial"/>
        </w:rPr>
        <w:t>a) Cobertura contra colisão, incêndio, roubo e furto total ou parcial dos veículos;</w:t>
      </w:r>
    </w:p>
    <w:p w14:paraId="25A91E4D" w14:textId="77777777" w:rsidR="00837795" w:rsidRPr="00837795" w:rsidRDefault="00837795" w:rsidP="00837795">
      <w:pPr>
        <w:rPr>
          <w:rFonts w:eastAsia="Arial"/>
        </w:rPr>
      </w:pPr>
      <w:r w:rsidRPr="00837795">
        <w:rPr>
          <w:rFonts w:eastAsia="Arial"/>
        </w:rPr>
        <w:t>b) Cobertura para danos causados por fenômenos da natureza, tais como enchentes, alagamentos, queda de árvores, granizo, entre outros eventos climáticos;</w:t>
      </w:r>
    </w:p>
    <w:p w14:paraId="63FC46D0" w14:textId="77777777" w:rsidR="00837795" w:rsidRPr="00837795" w:rsidRDefault="00837795" w:rsidP="00837795">
      <w:pPr>
        <w:rPr>
          <w:rFonts w:eastAsia="Arial"/>
        </w:rPr>
      </w:pPr>
      <w:r w:rsidRPr="00837795">
        <w:rPr>
          <w:rFonts w:eastAsia="Arial"/>
        </w:rPr>
        <w:t xml:space="preserve">c) </w:t>
      </w:r>
      <w:r w:rsidRPr="00837795">
        <w:rPr>
          <w:rFonts w:eastAsia="Arial"/>
          <w:b/>
          <w:bCs/>
        </w:rPr>
        <w:t>Responsabilidade Civil Facultativa (RCF): cobertura de danos materiais, corporais e morais causados a terceiros, com valor mínimo de R$ 100.000,00 (cem mil reais) por evento;</w:t>
      </w:r>
    </w:p>
    <w:p w14:paraId="60358768" w14:textId="77777777" w:rsidR="00837795" w:rsidRPr="00837795" w:rsidRDefault="00837795" w:rsidP="00837795">
      <w:pPr>
        <w:rPr>
          <w:rFonts w:eastAsia="Arial"/>
        </w:rPr>
      </w:pPr>
      <w:r w:rsidRPr="00837795">
        <w:rPr>
          <w:rFonts w:eastAsia="Arial"/>
        </w:rPr>
        <w:t xml:space="preserve">d) </w:t>
      </w:r>
      <w:r w:rsidRPr="00837795">
        <w:rPr>
          <w:rFonts w:eastAsia="Arial"/>
          <w:b/>
          <w:bCs/>
        </w:rPr>
        <w:t>Acidentes Pessoais de Passageiros (APP): cobertura mínima de R$ 20.000,00 (vinte mil reais) por passageiro, para casos de invalidez permanente ou morte, conforme parâmetros da legislação vigente;</w:t>
      </w:r>
    </w:p>
    <w:p w14:paraId="00988590" w14:textId="77777777" w:rsidR="00837795" w:rsidRPr="00837795" w:rsidRDefault="00837795" w:rsidP="00837795">
      <w:pPr>
        <w:rPr>
          <w:rFonts w:eastAsia="Arial"/>
        </w:rPr>
      </w:pPr>
      <w:r w:rsidRPr="00837795">
        <w:rPr>
          <w:rFonts w:eastAsia="Arial"/>
        </w:rPr>
        <w:t>e) Perda total e parcial, conforme critérios da seguradora e regulamentos da SUSEP;</w:t>
      </w:r>
    </w:p>
    <w:p w14:paraId="7648A48D" w14:textId="77777777" w:rsidR="00837795" w:rsidRPr="00837795" w:rsidRDefault="00837795" w:rsidP="00837795">
      <w:pPr>
        <w:rPr>
          <w:rFonts w:eastAsia="Arial"/>
        </w:rPr>
      </w:pPr>
      <w:r w:rsidRPr="00837795">
        <w:rPr>
          <w:rFonts w:eastAsia="Arial"/>
        </w:rPr>
        <w:t>f) Cobertura durante toda a vigência da apólice, sem interrupções ou restrições não previstas no contrato.</w:t>
      </w:r>
    </w:p>
    <w:p w14:paraId="5BDD9AC0" w14:textId="77777777" w:rsidR="00837795" w:rsidRPr="00837795" w:rsidRDefault="00837795" w:rsidP="00837795">
      <w:pPr>
        <w:rPr>
          <w:rFonts w:eastAsia="Arial"/>
        </w:rPr>
      </w:pPr>
      <w:r w:rsidRPr="00837795">
        <w:rPr>
          <w:rFonts w:eastAsia="Arial"/>
          <w:b/>
          <w:bCs/>
        </w:rPr>
        <w:t>3.3.3 Assistência 24 horas obrigatória (para todos os veículos):</w:t>
      </w:r>
    </w:p>
    <w:p w14:paraId="5F86A1EC" w14:textId="77777777" w:rsidR="00837795" w:rsidRPr="00837795" w:rsidRDefault="00837795" w:rsidP="00837795">
      <w:pPr>
        <w:rPr>
          <w:rFonts w:eastAsia="Arial"/>
        </w:rPr>
      </w:pPr>
      <w:r w:rsidRPr="00837795">
        <w:rPr>
          <w:rFonts w:eastAsia="Arial"/>
        </w:rPr>
        <w:t>A contratada deverá disponibilizar, sem custo adicional, serviço de assistência veicular 24 horas, incluindo, no mínimo:</w:t>
      </w:r>
    </w:p>
    <w:p w14:paraId="4AFEC355" w14:textId="77777777" w:rsidR="00837795" w:rsidRPr="00837795" w:rsidRDefault="00837795" w:rsidP="00837795">
      <w:pPr>
        <w:rPr>
          <w:rFonts w:eastAsia="Arial"/>
        </w:rPr>
      </w:pPr>
      <w:r w:rsidRPr="00837795">
        <w:rPr>
          <w:rFonts w:eastAsia="Arial"/>
        </w:rPr>
        <w:t>a) Reboque em caso de pane ou acidente, com quilometragem mínima de 300 km (ida);</w:t>
      </w:r>
    </w:p>
    <w:p w14:paraId="2A988399" w14:textId="77777777" w:rsidR="00837795" w:rsidRPr="00837795" w:rsidRDefault="00837795" w:rsidP="00837795">
      <w:pPr>
        <w:rPr>
          <w:rFonts w:eastAsia="Arial"/>
        </w:rPr>
      </w:pPr>
      <w:r w:rsidRPr="00837795">
        <w:rPr>
          <w:rFonts w:eastAsia="Arial"/>
        </w:rPr>
        <w:t>b) Serviço de chaveiro;</w:t>
      </w:r>
    </w:p>
    <w:p w14:paraId="37FD57C1" w14:textId="77777777" w:rsidR="00837795" w:rsidRPr="00837795" w:rsidRDefault="00837795" w:rsidP="00837795">
      <w:pPr>
        <w:rPr>
          <w:rFonts w:eastAsia="Arial"/>
        </w:rPr>
      </w:pPr>
      <w:r w:rsidRPr="00837795">
        <w:rPr>
          <w:rFonts w:eastAsia="Arial"/>
        </w:rPr>
        <w:t>c) Troca de pneus;</w:t>
      </w:r>
    </w:p>
    <w:p w14:paraId="0D1C526B" w14:textId="77777777" w:rsidR="00837795" w:rsidRPr="00837795" w:rsidRDefault="00837795" w:rsidP="00837795">
      <w:pPr>
        <w:rPr>
          <w:rFonts w:eastAsia="Arial"/>
        </w:rPr>
      </w:pPr>
      <w:r w:rsidRPr="00837795">
        <w:rPr>
          <w:rFonts w:eastAsia="Arial"/>
        </w:rPr>
        <w:t>d) Socorro mecânico e elétrico emergencial;</w:t>
      </w:r>
    </w:p>
    <w:p w14:paraId="12929B68" w14:textId="77777777" w:rsidR="00837795" w:rsidRPr="00837795" w:rsidRDefault="00837795" w:rsidP="00837795">
      <w:pPr>
        <w:rPr>
          <w:rFonts w:eastAsia="Arial"/>
        </w:rPr>
      </w:pPr>
      <w:r w:rsidRPr="00837795">
        <w:rPr>
          <w:rFonts w:eastAsia="Arial"/>
        </w:rPr>
        <w:t>e) Transporte alternativo para condutor e passageiros, quando necessário;</w:t>
      </w:r>
    </w:p>
    <w:p w14:paraId="1D6091AA" w14:textId="77777777" w:rsidR="00837795" w:rsidRPr="00837795" w:rsidRDefault="00837795" w:rsidP="00837795">
      <w:pPr>
        <w:rPr>
          <w:rFonts w:eastAsia="Arial"/>
        </w:rPr>
      </w:pPr>
      <w:r w:rsidRPr="00837795">
        <w:rPr>
          <w:rFonts w:eastAsia="Arial"/>
        </w:rPr>
        <w:t>f) Alojamento ou hospedagem emergencial, conforme o caso;</w:t>
      </w:r>
    </w:p>
    <w:p w14:paraId="1CC0F908" w14:textId="77777777" w:rsidR="00837795" w:rsidRPr="00837795" w:rsidRDefault="00837795" w:rsidP="00837795">
      <w:pPr>
        <w:rPr>
          <w:rFonts w:eastAsia="Arial"/>
        </w:rPr>
      </w:pPr>
      <w:r w:rsidRPr="00837795">
        <w:rPr>
          <w:rFonts w:eastAsia="Arial"/>
        </w:rPr>
        <w:t>g) Atendimento telefônico contínuo e central de sinistros disponível todos os dias da semana.</w:t>
      </w:r>
    </w:p>
    <w:p w14:paraId="321E6C51" w14:textId="77777777" w:rsidR="00837795" w:rsidRPr="00837795" w:rsidRDefault="00837795" w:rsidP="00837795">
      <w:pPr>
        <w:rPr>
          <w:rFonts w:eastAsia="Arial"/>
        </w:rPr>
      </w:pPr>
      <w:r w:rsidRPr="00837795">
        <w:rPr>
          <w:rFonts w:eastAsia="Arial"/>
          <w:b/>
          <w:bCs/>
        </w:rPr>
        <w:t>3.3.4 Substituição de Veículos Segurados:</w:t>
      </w:r>
    </w:p>
    <w:p w14:paraId="542E330B" w14:textId="77777777" w:rsidR="00837795" w:rsidRPr="00837795" w:rsidRDefault="00837795" w:rsidP="00837795">
      <w:pPr>
        <w:rPr>
          <w:rFonts w:eastAsia="Arial"/>
        </w:rPr>
      </w:pPr>
      <w:r w:rsidRPr="00837795">
        <w:rPr>
          <w:rFonts w:eastAsia="Arial"/>
        </w:rPr>
        <w:lastRenderedPageBreak/>
        <w:t>Deverá ser permitida, durante a vigência contratual, a substituição de veículos segurados, em razão de alienação, sinistro, desativação ou inclusão de novos veículos na frota, mediante simples comunicação formal da Administração, sem a exigência de nova contratação ou processo licitatório.</w:t>
      </w:r>
    </w:p>
    <w:p w14:paraId="0B69221D" w14:textId="77777777" w:rsidR="00837795" w:rsidRPr="00837795" w:rsidRDefault="00837795" w:rsidP="00837795">
      <w:pPr>
        <w:rPr>
          <w:rFonts w:eastAsia="Arial"/>
        </w:rPr>
      </w:pPr>
      <w:r w:rsidRPr="00837795">
        <w:rPr>
          <w:rFonts w:eastAsia="Arial"/>
          <w:b/>
          <w:bCs/>
        </w:rPr>
        <w:t>3.3.5 Franquias e Limites de Cobertura:</w:t>
      </w:r>
    </w:p>
    <w:p w14:paraId="5B4E6257" w14:textId="77777777" w:rsidR="00837795" w:rsidRPr="00837795" w:rsidRDefault="00837795" w:rsidP="00837795">
      <w:pPr>
        <w:rPr>
          <w:rFonts w:eastAsia="Arial"/>
        </w:rPr>
      </w:pPr>
      <w:r w:rsidRPr="00837795">
        <w:rPr>
          <w:rFonts w:eastAsia="Arial"/>
        </w:rPr>
        <w:t xml:space="preserve">As franquias e os limites de cobertura deverão ser expressamente informados na proposta, sendo </w:t>
      </w:r>
      <w:r w:rsidRPr="00837795">
        <w:rPr>
          <w:rFonts w:eastAsia="Arial"/>
          <w:b/>
          <w:bCs/>
        </w:rPr>
        <w:t>obrigatória a observância dos seguintes parâmetros mínimos e máximos</w:t>
      </w:r>
      <w:r w:rsidRPr="00837795">
        <w:rPr>
          <w:rFonts w:eastAsia="Arial"/>
        </w:rPr>
        <w:t>:</w:t>
      </w:r>
    </w:p>
    <w:p w14:paraId="691F7919" w14:textId="77777777" w:rsidR="00837795" w:rsidRPr="00837795" w:rsidRDefault="00837795" w:rsidP="00837795">
      <w:pPr>
        <w:numPr>
          <w:ilvl w:val="0"/>
          <w:numId w:val="14"/>
        </w:numPr>
        <w:rPr>
          <w:rFonts w:eastAsia="Arial"/>
        </w:rPr>
      </w:pPr>
      <w:r w:rsidRPr="00837795">
        <w:rPr>
          <w:rFonts w:eastAsia="Arial"/>
          <w:b/>
          <w:bCs/>
        </w:rPr>
        <w:t>Indenização mínima para cobertura de casco (colisão, roubo, furto e incêndio): 100% do valor do veículo conforme Tabela FIPE vigente à data da contratação;</w:t>
      </w:r>
    </w:p>
    <w:p w14:paraId="77759795" w14:textId="77777777" w:rsidR="00837795" w:rsidRPr="00837795" w:rsidRDefault="00837795" w:rsidP="00837795">
      <w:pPr>
        <w:numPr>
          <w:ilvl w:val="0"/>
          <w:numId w:val="14"/>
        </w:numPr>
        <w:rPr>
          <w:rFonts w:eastAsia="Arial"/>
        </w:rPr>
      </w:pPr>
      <w:r w:rsidRPr="00837795">
        <w:rPr>
          <w:rFonts w:eastAsia="Arial"/>
          <w:b/>
          <w:bCs/>
        </w:rPr>
        <w:t>Franquia máxima permitida para cobertura de casco: 5% do valor do veículo com base na Tabela FIPE vigente à data da contratação.</w:t>
      </w:r>
    </w:p>
    <w:p w14:paraId="754537B8" w14:textId="77777777" w:rsidR="00837795" w:rsidRPr="00837795" w:rsidRDefault="00837795" w:rsidP="00837795">
      <w:pPr>
        <w:rPr>
          <w:rFonts w:eastAsia="Arial"/>
        </w:rPr>
      </w:pPr>
      <w:r w:rsidRPr="00837795">
        <w:rPr>
          <w:rFonts w:eastAsia="Arial"/>
        </w:rPr>
        <w:t>Franquias superiores a este limite ou valores de cobertura inferiores aos mínimos exigidos poderão acarretar a desclassificação da proposta, por comprometerem a efetividade da contratação.</w:t>
      </w:r>
    </w:p>
    <w:p w14:paraId="6A22539D" w14:textId="77777777" w:rsidR="00EF79AD" w:rsidRDefault="00EF79AD">
      <w:pPr>
        <w:rPr>
          <w:rFonts w:ascii="Arial" w:eastAsia="Arial" w:hAnsi="Arial" w:cs="Arial"/>
          <w:sz w:val="22"/>
          <w:szCs w:val="22"/>
        </w:rPr>
      </w:pPr>
    </w:p>
    <w:p w14:paraId="41EE8D6B" w14:textId="77777777" w:rsidR="00EF79AD" w:rsidRDefault="00000000">
      <w:pPr>
        <w:numPr>
          <w:ilvl w:val="0"/>
          <w:numId w:val="7"/>
        </w:numPr>
        <w:pBdr>
          <w:top w:val="nil"/>
          <w:left w:val="nil"/>
          <w:bottom w:val="nil"/>
          <w:right w:val="nil"/>
          <w:between w:val="nil"/>
        </w:pBdr>
        <w:spacing w:after="120"/>
        <w:ind w:left="714" w:right="227" w:hanging="357"/>
        <w:jc w:val="both"/>
        <w:rPr>
          <w:rFonts w:ascii="Arial" w:eastAsia="Arial" w:hAnsi="Arial" w:cs="Arial"/>
          <w:color w:val="000000"/>
          <w:sz w:val="22"/>
          <w:szCs w:val="22"/>
        </w:rPr>
      </w:pPr>
      <w:r>
        <w:rPr>
          <w:rFonts w:ascii="Arial" w:eastAsia="Arial" w:hAnsi="Arial" w:cs="Arial"/>
          <w:b/>
          <w:sz w:val="22"/>
          <w:szCs w:val="22"/>
        </w:rPr>
        <w:t>REQUISITOS</w:t>
      </w:r>
      <w:r>
        <w:rPr>
          <w:rFonts w:ascii="Arial" w:eastAsia="Arial" w:hAnsi="Arial" w:cs="Arial"/>
          <w:b/>
          <w:color w:val="000000"/>
          <w:sz w:val="22"/>
          <w:szCs w:val="22"/>
        </w:rPr>
        <w:t xml:space="preserve"> DE CONTRATAÇÃO - </w:t>
      </w:r>
      <w:r>
        <w:rPr>
          <w:rFonts w:ascii="Arial" w:eastAsia="Arial" w:hAnsi="Arial" w:cs="Arial"/>
          <w:color w:val="000000"/>
          <w:sz w:val="22"/>
          <w:szCs w:val="22"/>
        </w:rPr>
        <w:t>Art. 6º, XXIII, “d” da Lei nº 14.133/2021</w:t>
      </w:r>
    </w:p>
    <w:p w14:paraId="77B42479" w14:textId="77777777" w:rsidR="00EF79AD" w:rsidRDefault="00000000">
      <w:pPr>
        <w:numPr>
          <w:ilvl w:val="1"/>
          <w:numId w:val="7"/>
        </w:numPr>
        <w:pBdr>
          <w:top w:val="nil"/>
          <w:left w:val="nil"/>
          <w:bottom w:val="nil"/>
          <w:right w:val="nil"/>
          <w:between w:val="nil"/>
        </w:pBdr>
        <w:tabs>
          <w:tab w:val="left" w:pos="483"/>
        </w:tabs>
        <w:spacing w:before="120"/>
        <w:rPr>
          <w:rFonts w:ascii="Arial" w:eastAsia="Arial" w:hAnsi="Arial" w:cs="Arial"/>
          <w:b/>
          <w:color w:val="000000"/>
          <w:sz w:val="22"/>
          <w:szCs w:val="22"/>
        </w:rPr>
      </w:pPr>
      <w:r>
        <w:rPr>
          <w:rFonts w:ascii="Arial" w:eastAsia="Arial" w:hAnsi="Arial" w:cs="Arial"/>
          <w:b/>
          <w:color w:val="000000"/>
          <w:sz w:val="22"/>
          <w:szCs w:val="22"/>
        </w:rPr>
        <w:t>Será adotado o Sistema de Registro de Preços – SRP?</w:t>
      </w:r>
    </w:p>
    <w:p w14:paraId="54E837A8" w14:textId="77777777" w:rsidR="00EF79AD" w:rsidRDefault="00000000">
      <w:pPr>
        <w:ind w:right="228"/>
        <w:jc w:val="both"/>
        <w:rPr>
          <w:rFonts w:ascii="Arial" w:eastAsia="Arial" w:hAnsi="Arial" w:cs="Arial"/>
          <w:color w:val="4472C4"/>
          <w:sz w:val="22"/>
          <w:szCs w:val="22"/>
        </w:rPr>
      </w:pPr>
      <w:r>
        <w:rPr>
          <w:rFonts w:ascii="Arial" w:eastAsia="Arial" w:hAnsi="Arial" w:cs="Arial"/>
          <w:sz w:val="22"/>
          <w:szCs w:val="22"/>
        </w:rPr>
        <w:t xml:space="preserve">   </w:t>
      </w:r>
      <w:r w:rsidRPr="004D3F89">
        <w:rPr>
          <w:rFonts w:ascii="Arial" w:eastAsia="Arial" w:hAnsi="Arial" w:cs="Arial"/>
          <w:sz w:val="22"/>
          <w:szCs w:val="22"/>
        </w:rPr>
        <w:t>Sim.</w:t>
      </w:r>
    </w:p>
    <w:p w14:paraId="6BAC120D" w14:textId="77777777" w:rsidR="00EF79AD" w:rsidRDefault="00000000">
      <w:pPr>
        <w:numPr>
          <w:ilvl w:val="1"/>
          <w:numId w:val="6"/>
        </w:numPr>
        <w:pBdr>
          <w:top w:val="nil"/>
          <w:left w:val="nil"/>
          <w:bottom w:val="nil"/>
          <w:right w:val="nil"/>
          <w:between w:val="nil"/>
        </w:pBdr>
        <w:tabs>
          <w:tab w:val="left" w:pos="763"/>
        </w:tabs>
        <w:spacing w:before="119"/>
        <w:ind w:left="301" w:right="227" w:firstLine="0"/>
        <w:jc w:val="both"/>
        <w:rPr>
          <w:rFonts w:ascii="Arial" w:eastAsia="Arial" w:hAnsi="Arial" w:cs="Arial"/>
          <w:b/>
          <w:color w:val="000000"/>
          <w:sz w:val="22"/>
          <w:szCs w:val="22"/>
        </w:rPr>
      </w:pPr>
      <w:r>
        <w:rPr>
          <w:rFonts w:ascii="Arial" w:eastAsia="Arial" w:hAnsi="Arial" w:cs="Arial"/>
          <w:b/>
          <w:color w:val="000000"/>
          <w:sz w:val="22"/>
          <w:szCs w:val="22"/>
        </w:rPr>
        <w:t>Será adotado tratamento diferenciado a microempresas (ME) e empresas de pequeno porte (EPP), conforme o disposto no art. 48 da Lei Complementar nº 123/2006 (alterado pela Lei Complementar nº 147/2014):</w:t>
      </w:r>
    </w:p>
    <w:p w14:paraId="290E0080" w14:textId="1D58E752" w:rsidR="00EF79AD" w:rsidRDefault="00837795">
      <w:pPr>
        <w:pBdr>
          <w:top w:val="nil"/>
          <w:left w:val="nil"/>
          <w:bottom w:val="nil"/>
          <w:right w:val="nil"/>
          <w:between w:val="nil"/>
        </w:pBdr>
        <w:spacing w:before="182"/>
        <w:ind w:right="228"/>
        <w:jc w:val="both"/>
        <w:rPr>
          <w:rFonts w:ascii="Arial" w:eastAsia="Arial" w:hAnsi="Arial" w:cs="Arial"/>
          <w:sz w:val="22"/>
          <w:szCs w:val="22"/>
        </w:rPr>
      </w:pPr>
      <w:r w:rsidRPr="00837795">
        <w:rPr>
          <w:rFonts w:ascii="Arial" w:eastAsia="Arial" w:hAnsi="Arial" w:cs="Arial"/>
          <w:sz w:val="22"/>
          <w:szCs w:val="22"/>
        </w:rPr>
        <w:t>Valor referencial superior a R$ 80.000,00 (sem cota para ME/EPP).</w:t>
      </w:r>
    </w:p>
    <w:p w14:paraId="3075BA57" w14:textId="77777777" w:rsidR="00837795" w:rsidRDefault="00837795">
      <w:pPr>
        <w:pBdr>
          <w:top w:val="nil"/>
          <w:left w:val="nil"/>
          <w:bottom w:val="nil"/>
          <w:right w:val="nil"/>
          <w:between w:val="nil"/>
        </w:pBdr>
        <w:spacing w:before="182"/>
        <w:ind w:right="228"/>
        <w:jc w:val="both"/>
        <w:rPr>
          <w:rFonts w:ascii="Arial" w:eastAsia="Arial" w:hAnsi="Arial" w:cs="Arial"/>
          <w:sz w:val="22"/>
          <w:szCs w:val="22"/>
        </w:rPr>
      </w:pPr>
    </w:p>
    <w:p w14:paraId="1935E87F" w14:textId="77777777" w:rsidR="00EF79AD" w:rsidRDefault="00000000">
      <w:pPr>
        <w:numPr>
          <w:ilvl w:val="1"/>
          <w:numId w:val="6"/>
        </w:numPr>
        <w:pBdr>
          <w:top w:val="nil"/>
          <w:left w:val="nil"/>
          <w:bottom w:val="nil"/>
          <w:right w:val="nil"/>
          <w:between w:val="nil"/>
        </w:pBdr>
        <w:spacing w:before="4"/>
        <w:ind w:left="738" w:right="83" w:hanging="438"/>
        <w:rPr>
          <w:rFonts w:ascii="Arial" w:eastAsia="Arial" w:hAnsi="Arial" w:cs="Arial"/>
          <w:b/>
          <w:color w:val="000000"/>
          <w:sz w:val="22"/>
          <w:szCs w:val="22"/>
        </w:rPr>
      </w:pPr>
      <w:r>
        <w:rPr>
          <w:rFonts w:ascii="Arial" w:eastAsia="Arial" w:hAnsi="Arial" w:cs="Arial"/>
          <w:b/>
          <w:color w:val="000000"/>
          <w:sz w:val="22"/>
          <w:szCs w:val="22"/>
        </w:rPr>
        <w:t>Será admitida a participação de consórcios?</w:t>
      </w:r>
    </w:p>
    <w:p w14:paraId="44251A3E" w14:textId="77777777" w:rsidR="00EF79AD" w:rsidRDefault="00000000">
      <w:pPr>
        <w:pBdr>
          <w:top w:val="nil"/>
          <w:left w:val="nil"/>
          <w:bottom w:val="nil"/>
          <w:right w:val="nil"/>
          <w:between w:val="nil"/>
        </w:pBdr>
        <w:spacing w:before="107"/>
        <w:ind w:left="196"/>
        <w:rPr>
          <w:rFonts w:ascii="Arial" w:eastAsia="Arial" w:hAnsi="Arial" w:cs="Arial"/>
          <w:color w:val="000000"/>
          <w:sz w:val="22"/>
          <w:szCs w:val="22"/>
        </w:rPr>
      </w:pPr>
      <w:r>
        <w:rPr>
          <w:rFonts w:ascii="Arial" w:eastAsia="Arial" w:hAnsi="Arial" w:cs="Arial"/>
          <w:color w:val="000000"/>
          <w:sz w:val="22"/>
          <w:szCs w:val="22"/>
        </w:rPr>
        <w:t>Não.</w:t>
      </w:r>
    </w:p>
    <w:p w14:paraId="5E6C88A6" w14:textId="77777777" w:rsidR="00EF79AD" w:rsidRDefault="00EF79AD">
      <w:pPr>
        <w:ind w:right="228"/>
        <w:jc w:val="both"/>
        <w:rPr>
          <w:rFonts w:ascii="Arial" w:eastAsia="Arial" w:hAnsi="Arial" w:cs="Arial"/>
          <w:color w:val="4472C4"/>
          <w:sz w:val="22"/>
          <w:szCs w:val="22"/>
        </w:rPr>
      </w:pPr>
    </w:p>
    <w:p w14:paraId="04C33721" w14:textId="77777777" w:rsidR="00EF79AD" w:rsidRDefault="00000000">
      <w:pPr>
        <w:pBdr>
          <w:top w:val="nil"/>
          <w:left w:val="nil"/>
          <w:bottom w:val="nil"/>
          <w:right w:val="nil"/>
          <w:between w:val="nil"/>
        </w:pBdr>
        <w:spacing w:line="261" w:lineRule="auto"/>
        <w:ind w:left="200"/>
        <w:jc w:val="both"/>
        <w:rPr>
          <w:rFonts w:ascii="Arial" w:eastAsia="Arial" w:hAnsi="Arial" w:cs="Arial"/>
          <w:color w:val="000000"/>
          <w:sz w:val="22"/>
          <w:szCs w:val="22"/>
        </w:rPr>
      </w:pPr>
      <w:r>
        <w:rPr>
          <w:rFonts w:ascii="Arial" w:eastAsia="Arial" w:hAnsi="Arial" w:cs="Arial"/>
          <w:color w:val="000000"/>
          <w:sz w:val="22"/>
          <w:szCs w:val="22"/>
        </w:rPr>
        <w:t xml:space="preserve">Justificativa quando marcar não: </w:t>
      </w:r>
    </w:p>
    <w:tbl>
      <w:tblPr>
        <w:tblStyle w:val="aff6"/>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062"/>
      </w:tblGrid>
      <w:tr w:rsidR="00EF79AD" w14:paraId="72DE7E4F" w14:textId="77777777" w:rsidTr="00034B4C">
        <w:tc>
          <w:tcPr>
            <w:tcW w:w="5000" w:type="pct"/>
            <w:shd w:val="clear" w:color="auto" w:fill="auto"/>
          </w:tcPr>
          <w:p w14:paraId="502692E7" w14:textId="77777777" w:rsidR="00EF79AD" w:rsidRDefault="00000000">
            <w:pPr>
              <w:pBdr>
                <w:top w:val="nil"/>
                <w:left w:val="nil"/>
                <w:bottom w:val="nil"/>
                <w:right w:val="nil"/>
                <w:between w:val="nil"/>
              </w:pBdr>
              <w:spacing w:line="261" w:lineRule="auto"/>
              <w:ind w:left="200"/>
              <w:jc w:val="both"/>
              <w:rPr>
                <w:rFonts w:ascii="Arial" w:eastAsia="Arial" w:hAnsi="Arial" w:cs="Arial"/>
                <w:color w:val="000000"/>
                <w:sz w:val="22"/>
                <w:szCs w:val="22"/>
              </w:rPr>
            </w:pPr>
            <w:r>
              <w:rPr>
                <w:rFonts w:ascii="Arial" w:eastAsia="Arial" w:hAnsi="Arial" w:cs="Arial"/>
                <w:color w:val="000000"/>
                <w:sz w:val="22"/>
                <w:szCs w:val="22"/>
              </w:rPr>
              <w:t xml:space="preserve">Não há nada que justifique a participação de empresas em consórcio no objeto em apreço. Ele não se reveste de alta complexidade, tampouco é serviço de grande vulto </w:t>
            </w:r>
            <w:r>
              <w:rPr>
                <w:rFonts w:ascii="Arial" w:eastAsia="Arial" w:hAnsi="Arial" w:cs="Arial"/>
                <w:sz w:val="22"/>
                <w:szCs w:val="22"/>
              </w:rPr>
              <w:t>econômico</w:t>
            </w:r>
            <w:r>
              <w:rPr>
                <w:rFonts w:ascii="Arial" w:eastAsia="Arial" w:hAnsi="Arial" w:cs="Arial"/>
                <w:color w:val="000000"/>
                <w:sz w:val="22"/>
                <w:szCs w:val="22"/>
              </w:rPr>
              <w:t xml:space="preserve">, ou seja, o Termo de Referência não traz </w:t>
            </w:r>
            <w:r>
              <w:rPr>
                <w:rFonts w:ascii="Arial" w:eastAsia="Arial" w:hAnsi="Arial" w:cs="Arial"/>
                <w:sz w:val="22"/>
                <w:szCs w:val="22"/>
              </w:rPr>
              <w:t>nenhuma</w:t>
            </w:r>
            <w:r>
              <w:rPr>
                <w:rFonts w:ascii="Arial" w:eastAsia="Arial" w:hAnsi="Arial" w:cs="Arial"/>
                <w:color w:val="000000"/>
                <w:sz w:val="22"/>
                <w:szCs w:val="22"/>
              </w:rPr>
              <w:t xml:space="preserve"> característica própria que justifique a admissão de empresas em consórcio. A admissão de consórcio em baixa complexidade, pois </w:t>
            </w:r>
            <w:r>
              <w:rPr>
                <w:rFonts w:ascii="Arial" w:eastAsia="Arial" w:hAnsi="Arial" w:cs="Arial"/>
                <w:sz w:val="22"/>
                <w:szCs w:val="22"/>
              </w:rPr>
              <w:t>permitiria</w:t>
            </w:r>
            <w:r>
              <w:rPr>
                <w:rFonts w:ascii="Arial" w:eastAsia="Arial" w:hAnsi="Arial" w:cs="Arial"/>
                <w:color w:val="000000"/>
                <w:sz w:val="22"/>
                <w:szCs w:val="22"/>
              </w:rPr>
              <w:t xml:space="preserve">, com o aval da Administração Pública, a união de concorrentes que pudessem muito bem disputar entre si, violando, por via transversa, o princípio da competitividade, </w:t>
            </w:r>
            <w:r>
              <w:rPr>
                <w:rFonts w:ascii="Arial" w:eastAsia="Arial" w:hAnsi="Arial" w:cs="Arial"/>
                <w:sz w:val="22"/>
                <w:szCs w:val="22"/>
              </w:rPr>
              <w:t>atingindo</w:t>
            </w:r>
            <w:r>
              <w:rPr>
                <w:rFonts w:ascii="Arial" w:eastAsia="Arial" w:hAnsi="Arial" w:cs="Arial"/>
                <w:color w:val="000000"/>
                <w:sz w:val="22"/>
                <w:szCs w:val="22"/>
              </w:rPr>
              <w:t xml:space="preserve"> ainda a vantajosidade buscada pela Administração.</w:t>
            </w:r>
          </w:p>
        </w:tc>
      </w:tr>
    </w:tbl>
    <w:p w14:paraId="5CA08719" w14:textId="77777777" w:rsidR="00EF79AD" w:rsidRDefault="00EF79AD">
      <w:pPr>
        <w:ind w:right="228"/>
        <w:jc w:val="both"/>
        <w:rPr>
          <w:rFonts w:ascii="Arial" w:eastAsia="Arial" w:hAnsi="Arial" w:cs="Arial"/>
          <w:color w:val="4472C4"/>
          <w:sz w:val="22"/>
          <w:szCs w:val="22"/>
        </w:rPr>
      </w:pPr>
    </w:p>
    <w:p w14:paraId="156BA13A" w14:textId="77777777" w:rsidR="00EF79AD" w:rsidRDefault="00EF79AD">
      <w:pPr>
        <w:ind w:right="228"/>
        <w:jc w:val="both"/>
        <w:rPr>
          <w:rFonts w:ascii="Arial" w:eastAsia="Arial" w:hAnsi="Arial" w:cs="Arial"/>
          <w:color w:val="4472C4"/>
          <w:sz w:val="20"/>
          <w:szCs w:val="20"/>
        </w:rPr>
      </w:pPr>
    </w:p>
    <w:p w14:paraId="5D14EB0F" w14:textId="77777777" w:rsidR="00EF79AD" w:rsidRDefault="00000000">
      <w:pPr>
        <w:numPr>
          <w:ilvl w:val="1"/>
          <w:numId w:val="6"/>
        </w:numPr>
        <w:pBdr>
          <w:top w:val="nil"/>
          <w:left w:val="nil"/>
          <w:bottom w:val="nil"/>
          <w:right w:val="nil"/>
          <w:between w:val="nil"/>
        </w:pBdr>
        <w:spacing w:before="4"/>
        <w:ind w:right="228"/>
        <w:rPr>
          <w:rFonts w:ascii="Arial" w:eastAsia="Arial" w:hAnsi="Arial" w:cs="Arial"/>
          <w:b/>
          <w:color w:val="000000"/>
          <w:sz w:val="22"/>
          <w:szCs w:val="22"/>
        </w:rPr>
      </w:pPr>
      <w:r>
        <w:rPr>
          <w:rFonts w:ascii="Arial" w:eastAsia="Arial" w:hAnsi="Arial" w:cs="Arial"/>
          <w:b/>
          <w:color w:val="000000"/>
          <w:sz w:val="22"/>
          <w:szCs w:val="22"/>
        </w:rPr>
        <w:t>Será admitida a participação de cooperativas?</w:t>
      </w:r>
    </w:p>
    <w:p w14:paraId="068A991C" w14:textId="77777777" w:rsidR="00EF79AD" w:rsidRDefault="00000000">
      <w:pPr>
        <w:pBdr>
          <w:top w:val="nil"/>
          <w:left w:val="nil"/>
          <w:bottom w:val="nil"/>
          <w:right w:val="nil"/>
          <w:between w:val="nil"/>
        </w:pBdr>
        <w:spacing w:before="182"/>
        <w:ind w:left="196" w:right="228"/>
        <w:jc w:val="both"/>
        <w:rPr>
          <w:rFonts w:ascii="Arial" w:eastAsia="Arial" w:hAnsi="Arial" w:cs="Arial"/>
          <w:sz w:val="22"/>
          <w:szCs w:val="22"/>
        </w:rPr>
      </w:pPr>
      <w:r>
        <w:rPr>
          <w:rFonts w:ascii="Arial" w:eastAsia="Arial" w:hAnsi="Arial" w:cs="Arial"/>
          <w:sz w:val="22"/>
          <w:szCs w:val="22"/>
        </w:rPr>
        <w:t>4.4.1. Não será admitida participação de cooperativas de trabalho:</w:t>
      </w:r>
    </w:p>
    <w:p w14:paraId="0E2087EA" w14:textId="77777777" w:rsidR="00EF79AD" w:rsidRDefault="00000000">
      <w:pPr>
        <w:pBdr>
          <w:top w:val="nil"/>
          <w:left w:val="nil"/>
          <w:bottom w:val="nil"/>
          <w:right w:val="nil"/>
          <w:between w:val="nil"/>
        </w:pBdr>
        <w:spacing w:before="182"/>
        <w:ind w:left="196" w:right="228"/>
        <w:jc w:val="both"/>
        <w:rPr>
          <w:rFonts w:ascii="Arial" w:eastAsia="Arial" w:hAnsi="Arial" w:cs="Arial"/>
          <w:sz w:val="22"/>
          <w:szCs w:val="22"/>
        </w:rPr>
      </w:pPr>
      <w:r>
        <w:rPr>
          <w:rFonts w:ascii="Arial" w:eastAsia="Arial" w:hAnsi="Arial" w:cs="Arial"/>
          <w:sz w:val="22"/>
          <w:szCs w:val="22"/>
        </w:rPr>
        <w:t>4.4.2. Fornecedoras de mão de obra, ou que realizam intermediação de mão de obra subordinada, mas apenas as prestadoras de serviços por intermédio dos próprios cooperados; ou</w:t>
      </w:r>
    </w:p>
    <w:p w14:paraId="110ACD17" w14:textId="77777777" w:rsidR="00EF79AD" w:rsidRDefault="00000000">
      <w:pPr>
        <w:pBdr>
          <w:top w:val="nil"/>
          <w:left w:val="nil"/>
          <w:bottom w:val="nil"/>
          <w:right w:val="nil"/>
          <w:between w:val="nil"/>
        </w:pBdr>
        <w:spacing w:before="182"/>
        <w:ind w:left="196" w:right="228"/>
        <w:jc w:val="both"/>
        <w:rPr>
          <w:rFonts w:ascii="Arial" w:eastAsia="Arial" w:hAnsi="Arial" w:cs="Arial"/>
          <w:sz w:val="22"/>
          <w:szCs w:val="22"/>
        </w:rPr>
      </w:pPr>
      <w:r>
        <w:rPr>
          <w:rFonts w:ascii="Arial" w:eastAsia="Arial" w:hAnsi="Arial" w:cs="Arial"/>
          <w:sz w:val="22"/>
          <w:szCs w:val="22"/>
        </w:rPr>
        <w:t>4.4.3. Cujos atos constitutivos não definem com precisão a natureza dos serviços que se propõem a prestar.</w:t>
      </w:r>
    </w:p>
    <w:p w14:paraId="666A9DDB" w14:textId="77777777" w:rsidR="00EF79AD" w:rsidRDefault="00EF79AD">
      <w:pPr>
        <w:pBdr>
          <w:top w:val="nil"/>
          <w:left w:val="nil"/>
          <w:bottom w:val="nil"/>
          <w:right w:val="nil"/>
          <w:between w:val="nil"/>
        </w:pBdr>
        <w:ind w:left="196" w:right="228"/>
        <w:rPr>
          <w:rFonts w:ascii="Arial" w:eastAsia="Arial" w:hAnsi="Arial" w:cs="Arial"/>
          <w:color w:val="000000"/>
          <w:sz w:val="22"/>
          <w:szCs w:val="22"/>
        </w:rPr>
      </w:pPr>
    </w:p>
    <w:p w14:paraId="2336C4BC" w14:textId="77777777" w:rsidR="00EF79AD" w:rsidRDefault="00000000">
      <w:pPr>
        <w:numPr>
          <w:ilvl w:val="1"/>
          <w:numId w:val="6"/>
        </w:numPr>
        <w:pBdr>
          <w:top w:val="nil"/>
          <w:left w:val="nil"/>
          <w:bottom w:val="nil"/>
          <w:right w:val="nil"/>
          <w:between w:val="nil"/>
        </w:pBdr>
        <w:spacing w:before="4"/>
        <w:ind w:left="196" w:right="83" w:firstLine="0"/>
        <w:rPr>
          <w:rFonts w:ascii="Arial" w:eastAsia="Arial" w:hAnsi="Arial" w:cs="Arial"/>
          <w:b/>
          <w:color w:val="000000"/>
          <w:sz w:val="22"/>
          <w:szCs w:val="22"/>
        </w:rPr>
      </w:pPr>
      <w:r>
        <w:rPr>
          <w:rFonts w:ascii="Arial" w:eastAsia="Arial" w:hAnsi="Arial" w:cs="Arial"/>
          <w:b/>
          <w:color w:val="000000"/>
          <w:sz w:val="22"/>
          <w:szCs w:val="22"/>
        </w:rPr>
        <w:t>Será admitida a subcontratação?</w:t>
      </w:r>
    </w:p>
    <w:p w14:paraId="0726228A" w14:textId="77777777" w:rsidR="00EF79AD" w:rsidRDefault="00000000">
      <w:pPr>
        <w:pBdr>
          <w:top w:val="nil"/>
          <w:left w:val="nil"/>
          <w:bottom w:val="nil"/>
          <w:right w:val="nil"/>
          <w:between w:val="nil"/>
        </w:pBdr>
        <w:spacing w:before="107"/>
        <w:ind w:left="196"/>
        <w:rPr>
          <w:rFonts w:ascii="Arial" w:eastAsia="Arial" w:hAnsi="Arial" w:cs="Arial"/>
          <w:sz w:val="22"/>
          <w:szCs w:val="22"/>
        </w:rPr>
      </w:pPr>
      <w:r>
        <w:rPr>
          <w:rFonts w:ascii="Arial" w:eastAsia="Arial" w:hAnsi="Arial" w:cs="Arial"/>
          <w:sz w:val="22"/>
          <w:szCs w:val="22"/>
        </w:rPr>
        <w:t xml:space="preserve">4.5.1 </w:t>
      </w:r>
      <w:r>
        <w:rPr>
          <w:rFonts w:ascii="Arial" w:eastAsia="Arial" w:hAnsi="Arial" w:cs="Arial"/>
          <w:color w:val="000000"/>
          <w:sz w:val="22"/>
          <w:szCs w:val="22"/>
        </w:rPr>
        <w:t>Não será admitida a subcontratação, sub-rogação, cessão ou transferência no todo ou em parte do objeto.</w:t>
      </w:r>
    </w:p>
    <w:p w14:paraId="5D07AB1F" w14:textId="77777777" w:rsidR="00EF79AD" w:rsidRDefault="00EF79AD" w:rsidP="00837795">
      <w:pPr>
        <w:pBdr>
          <w:top w:val="nil"/>
          <w:left w:val="nil"/>
          <w:bottom w:val="nil"/>
          <w:right w:val="nil"/>
          <w:between w:val="nil"/>
        </w:pBdr>
        <w:ind w:right="85"/>
        <w:rPr>
          <w:rFonts w:ascii="Arial" w:eastAsia="Arial" w:hAnsi="Arial" w:cs="Arial"/>
          <w:color w:val="4472C4"/>
          <w:sz w:val="22"/>
          <w:szCs w:val="22"/>
        </w:rPr>
      </w:pPr>
    </w:p>
    <w:p w14:paraId="0A3CBDCD" w14:textId="77777777" w:rsidR="00EF79AD" w:rsidRDefault="00000000">
      <w:pPr>
        <w:numPr>
          <w:ilvl w:val="1"/>
          <w:numId w:val="6"/>
        </w:numPr>
        <w:pBdr>
          <w:top w:val="nil"/>
          <w:left w:val="nil"/>
          <w:bottom w:val="nil"/>
          <w:right w:val="nil"/>
          <w:between w:val="nil"/>
        </w:pBdr>
        <w:spacing w:after="120"/>
        <w:ind w:left="198" w:right="85" w:firstLine="0"/>
        <w:rPr>
          <w:rFonts w:ascii="Arial" w:eastAsia="Arial" w:hAnsi="Arial" w:cs="Arial"/>
          <w:b/>
          <w:color w:val="000000"/>
          <w:sz w:val="22"/>
          <w:szCs w:val="22"/>
        </w:rPr>
      </w:pPr>
      <w:r>
        <w:rPr>
          <w:rFonts w:ascii="Arial" w:eastAsia="Arial" w:hAnsi="Arial" w:cs="Arial"/>
          <w:b/>
          <w:color w:val="000000"/>
          <w:sz w:val="22"/>
          <w:szCs w:val="22"/>
        </w:rPr>
        <w:t xml:space="preserve"> Do agrupamento de itens em lotes</w:t>
      </w:r>
    </w:p>
    <w:p w14:paraId="574A0669" w14:textId="77777777" w:rsidR="00EF79AD" w:rsidRDefault="00000000">
      <w:pPr>
        <w:pBdr>
          <w:top w:val="nil"/>
          <w:left w:val="nil"/>
          <w:bottom w:val="nil"/>
          <w:right w:val="nil"/>
          <w:between w:val="nil"/>
        </w:pBdr>
        <w:spacing w:before="4"/>
        <w:ind w:left="196" w:right="83"/>
        <w:rPr>
          <w:rFonts w:ascii="Arial" w:eastAsia="Arial" w:hAnsi="Arial" w:cs="Arial"/>
          <w:color w:val="000000"/>
          <w:sz w:val="22"/>
          <w:szCs w:val="22"/>
        </w:rPr>
      </w:pPr>
      <w:r>
        <w:rPr>
          <w:rFonts w:ascii="Arial" w:eastAsia="Arial" w:hAnsi="Arial" w:cs="Arial"/>
          <w:color w:val="000000"/>
          <w:sz w:val="22"/>
          <w:szCs w:val="22"/>
        </w:rPr>
        <w:t>A aquisição/contratação se dará em lotes?</w:t>
      </w:r>
    </w:p>
    <w:p w14:paraId="4DE4D90A" w14:textId="2C34DC60" w:rsidR="00EF79AD" w:rsidRPr="00837795" w:rsidRDefault="00837795">
      <w:pPr>
        <w:pBdr>
          <w:top w:val="nil"/>
          <w:left w:val="nil"/>
          <w:bottom w:val="nil"/>
          <w:right w:val="nil"/>
          <w:between w:val="nil"/>
        </w:pBdr>
        <w:spacing w:before="107"/>
        <w:ind w:left="196"/>
        <w:rPr>
          <w:rFonts w:ascii="Arial" w:eastAsia="Arial" w:hAnsi="Arial" w:cs="Arial"/>
          <w:color w:val="000000"/>
          <w:sz w:val="22"/>
          <w:szCs w:val="22"/>
        </w:rPr>
      </w:pPr>
      <w:r w:rsidRPr="00837795">
        <w:rPr>
          <w:rFonts w:ascii="Arial" w:eastAsia="Arial" w:hAnsi="Arial" w:cs="Arial"/>
          <w:color w:val="000000"/>
          <w:sz w:val="22"/>
          <w:szCs w:val="22"/>
        </w:rPr>
        <w:t>Não.</w:t>
      </w:r>
    </w:p>
    <w:p w14:paraId="13F54FAB" w14:textId="12E6D283" w:rsidR="00837795" w:rsidRPr="00837795" w:rsidRDefault="00837795" w:rsidP="00837795">
      <w:pPr>
        <w:jc w:val="both"/>
        <w:rPr>
          <w:rFonts w:ascii="Arial" w:eastAsia="Arial" w:hAnsi="Arial" w:cs="Arial"/>
          <w:sz w:val="22"/>
          <w:szCs w:val="22"/>
        </w:rPr>
      </w:pPr>
      <w:r w:rsidRPr="00837795">
        <w:rPr>
          <w:rFonts w:ascii="Arial" w:eastAsia="Arial" w:hAnsi="Arial" w:cs="Arial"/>
          <w:b/>
          <w:bCs/>
          <w:sz w:val="22"/>
          <w:szCs w:val="22"/>
        </w:rPr>
        <w:t>4.6.1</w:t>
      </w:r>
      <w:r w:rsidRPr="00837795">
        <w:rPr>
          <w:rFonts w:ascii="Arial" w:eastAsia="Arial" w:hAnsi="Arial" w:cs="Arial"/>
          <w:sz w:val="22"/>
          <w:szCs w:val="22"/>
        </w:rPr>
        <w:t xml:space="preserve"> A aquisição/contratação dos serviços de seguro veicular </w:t>
      </w:r>
      <w:r w:rsidRPr="00837795">
        <w:rPr>
          <w:rFonts w:ascii="Arial" w:eastAsia="Arial" w:hAnsi="Arial" w:cs="Arial"/>
          <w:b/>
          <w:bCs/>
          <w:sz w:val="22"/>
          <w:szCs w:val="22"/>
        </w:rPr>
        <w:t>não será realizada por lotes</w:t>
      </w:r>
      <w:r w:rsidRPr="00837795">
        <w:rPr>
          <w:rFonts w:ascii="Arial" w:eastAsia="Arial" w:hAnsi="Arial" w:cs="Arial"/>
          <w:sz w:val="22"/>
          <w:szCs w:val="22"/>
        </w:rPr>
        <w:t>, sendo feita de forma global, em lote único, abrangendo todos os veículos das Secretarias da Prefeitura Municipal de Três Rios – RJ.</w:t>
      </w:r>
    </w:p>
    <w:p w14:paraId="44FE1FEC" w14:textId="77777777" w:rsidR="00837795" w:rsidRPr="00837795" w:rsidRDefault="00837795" w:rsidP="00837795">
      <w:pPr>
        <w:jc w:val="both"/>
        <w:rPr>
          <w:rFonts w:ascii="Arial" w:eastAsia="Arial" w:hAnsi="Arial" w:cs="Arial"/>
          <w:sz w:val="22"/>
          <w:szCs w:val="22"/>
        </w:rPr>
      </w:pPr>
      <w:r w:rsidRPr="00837795">
        <w:rPr>
          <w:rFonts w:ascii="Arial" w:eastAsia="Arial" w:hAnsi="Arial" w:cs="Arial"/>
          <w:b/>
          <w:bCs/>
          <w:sz w:val="22"/>
          <w:szCs w:val="22"/>
        </w:rPr>
        <w:t>4.6.2</w:t>
      </w:r>
      <w:r w:rsidRPr="00837795">
        <w:rPr>
          <w:rFonts w:ascii="Arial" w:eastAsia="Arial" w:hAnsi="Arial" w:cs="Arial"/>
          <w:sz w:val="22"/>
          <w:szCs w:val="22"/>
        </w:rPr>
        <w:t xml:space="preserve"> A contratação em lote único visa garantir a uniformidade das condições contratuais, facilitar a gestão da apólice e permitir maior economicidade na contratação, uma vez que concentra todos os veículos sob uma única apólice, o que pode proporcionar melhores condições comerciais.</w:t>
      </w:r>
    </w:p>
    <w:p w14:paraId="641B818A" w14:textId="77777777" w:rsidR="00837795" w:rsidRPr="00837795" w:rsidRDefault="00837795" w:rsidP="00837795">
      <w:pPr>
        <w:jc w:val="both"/>
        <w:rPr>
          <w:rFonts w:ascii="Arial" w:eastAsia="Arial" w:hAnsi="Arial" w:cs="Arial"/>
          <w:sz w:val="22"/>
          <w:szCs w:val="22"/>
        </w:rPr>
      </w:pPr>
      <w:r w:rsidRPr="00837795">
        <w:rPr>
          <w:rFonts w:ascii="Arial" w:eastAsia="Arial" w:hAnsi="Arial" w:cs="Arial"/>
          <w:b/>
          <w:bCs/>
          <w:sz w:val="22"/>
          <w:szCs w:val="22"/>
        </w:rPr>
        <w:t>4.6.3</w:t>
      </w:r>
      <w:r w:rsidRPr="00837795">
        <w:rPr>
          <w:rFonts w:ascii="Arial" w:eastAsia="Arial" w:hAnsi="Arial" w:cs="Arial"/>
          <w:sz w:val="22"/>
          <w:szCs w:val="22"/>
        </w:rPr>
        <w:t xml:space="preserve"> Dessa forma, a contratação global assegura maior eficiência administrativa, controle centralizado, padronização das coberturas e assistência, além de otimização dos recursos públicos.</w:t>
      </w:r>
    </w:p>
    <w:p w14:paraId="5F6727E0" w14:textId="0E457F0D" w:rsidR="00EF79AD" w:rsidRPr="004D3F89" w:rsidRDefault="00EF79AD">
      <w:pPr>
        <w:jc w:val="both"/>
        <w:rPr>
          <w:rFonts w:ascii="Arial" w:eastAsia="Arial" w:hAnsi="Arial" w:cs="Arial"/>
          <w:sz w:val="22"/>
          <w:szCs w:val="22"/>
        </w:rPr>
      </w:pPr>
    </w:p>
    <w:p w14:paraId="54DAE319" w14:textId="77777777" w:rsidR="00EF79AD" w:rsidRDefault="00000000">
      <w:pPr>
        <w:keepNext/>
        <w:keepLines/>
        <w:pBdr>
          <w:top w:val="nil"/>
          <w:left w:val="nil"/>
          <w:bottom w:val="nil"/>
          <w:right w:val="nil"/>
          <w:between w:val="nil"/>
        </w:pBdr>
        <w:tabs>
          <w:tab w:val="left" w:pos="567"/>
        </w:tabs>
        <w:spacing w:before="240" w:after="120" w:line="276" w:lineRule="auto"/>
        <w:ind w:left="300"/>
        <w:jc w:val="both"/>
        <w:rPr>
          <w:rFonts w:ascii="Arial" w:eastAsia="Arial" w:hAnsi="Arial" w:cs="Arial"/>
          <w:b/>
          <w:color w:val="000000"/>
          <w:sz w:val="22"/>
          <w:szCs w:val="22"/>
        </w:rPr>
      </w:pPr>
      <w:r>
        <w:rPr>
          <w:rFonts w:ascii="Arial" w:eastAsia="Arial" w:hAnsi="Arial" w:cs="Arial"/>
          <w:b/>
          <w:color w:val="000000"/>
          <w:sz w:val="22"/>
          <w:szCs w:val="22"/>
        </w:rPr>
        <w:t>4.7</w:t>
      </w:r>
      <w:r>
        <w:rPr>
          <w:rFonts w:ascii="Arial" w:eastAsia="Arial" w:hAnsi="Arial" w:cs="Arial"/>
          <w:b/>
          <w:sz w:val="22"/>
          <w:szCs w:val="22"/>
        </w:rPr>
        <w:t xml:space="preserve"> </w:t>
      </w:r>
      <w:r>
        <w:rPr>
          <w:rFonts w:ascii="Arial" w:eastAsia="Arial" w:hAnsi="Arial" w:cs="Arial"/>
          <w:b/>
          <w:color w:val="000000"/>
          <w:sz w:val="22"/>
          <w:szCs w:val="22"/>
        </w:rPr>
        <w:t xml:space="preserve"> Sustentabilidade</w:t>
      </w:r>
    </w:p>
    <w:p w14:paraId="6C471850" w14:textId="77777777" w:rsidR="00EF79AD" w:rsidRDefault="00000000">
      <w:pPr>
        <w:pBdr>
          <w:top w:val="nil"/>
          <w:left w:val="nil"/>
          <w:bottom w:val="nil"/>
          <w:right w:val="nil"/>
          <w:between w:val="nil"/>
        </w:pBdr>
        <w:ind w:left="284" w:right="227"/>
        <w:jc w:val="both"/>
        <w:rPr>
          <w:rFonts w:ascii="Arial" w:eastAsia="Arial" w:hAnsi="Arial" w:cs="Arial"/>
          <w:color w:val="000000"/>
          <w:sz w:val="22"/>
          <w:szCs w:val="22"/>
        </w:rPr>
      </w:pPr>
      <w:r>
        <w:rPr>
          <w:rFonts w:ascii="Arial" w:eastAsia="Arial" w:hAnsi="Arial" w:cs="Arial"/>
          <w:color w:val="000000"/>
          <w:sz w:val="22"/>
          <w:szCs w:val="22"/>
        </w:rPr>
        <w:t>4.7.1 Além dos critérios de sustentabilidade eventualmente inseridos na descrição do objeto, devem ser atendidos os requisitos, baseando-se no Guia Nacional de Contratações Sustentáveis.</w:t>
      </w:r>
    </w:p>
    <w:p w14:paraId="7E7C93EB" w14:textId="77777777" w:rsidR="00EF79AD" w:rsidRDefault="00000000">
      <w:pPr>
        <w:pBdr>
          <w:top w:val="nil"/>
          <w:left w:val="nil"/>
          <w:bottom w:val="nil"/>
          <w:right w:val="nil"/>
          <w:between w:val="nil"/>
        </w:pBdr>
        <w:ind w:left="284" w:right="227"/>
        <w:jc w:val="both"/>
        <w:rPr>
          <w:rFonts w:ascii="Arial" w:eastAsia="Arial" w:hAnsi="Arial" w:cs="Arial"/>
          <w:color w:val="000000"/>
          <w:sz w:val="22"/>
          <w:szCs w:val="22"/>
        </w:rPr>
      </w:pPr>
      <w:r>
        <w:rPr>
          <w:rFonts w:ascii="Arial" w:eastAsia="Arial" w:hAnsi="Arial" w:cs="Arial"/>
          <w:color w:val="000000"/>
          <w:sz w:val="22"/>
          <w:szCs w:val="22"/>
        </w:rPr>
        <w:t>Os materiais ofertados devem ser produzidos por fabricantes compromissados com o meio ambiente, que mantenham programa continuado de sustentabilidade como meio ambiente, que enquadrem no disposto nos itens anteriores, comprovem que cumprem a legislação ambiental ao objeto da licitação.</w:t>
      </w:r>
    </w:p>
    <w:p w14:paraId="0C439D14" w14:textId="2D8656FD" w:rsidR="00EF79AD" w:rsidRDefault="00000000">
      <w:pPr>
        <w:keepNext/>
        <w:keepLines/>
        <w:pBdr>
          <w:top w:val="nil"/>
          <w:left w:val="nil"/>
          <w:bottom w:val="nil"/>
          <w:right w:val="nil"/>
          <w:between w:val="nil"/>
        </w:pBdr>
        <w:tabs>
          <w:tab w:val="left" w:pos="567"/>
        </w:tabs>
        <w:spacing w:before="240" w:after="120" w:line="276" w:lineRule="auto"/>
        <w:ind w:left="301"/>
        <w:jc w:val="both"/>
        <w:rPr>
          <w:rFonts w:ascii="Arial" w:eastAsia="Arial" w:hAnsi="Arial" w:cs="Arial"/>
          <w:b/>
          <w:color w:val="000000"/>
          <w:sz w:val="22"/>
          <w:szCs w:val="22"/>
        </w:rPr>
      </w:pPr>
      <w:r>
        <w:rPr>
          <w:rFonts w:ascii="Arial" w:eastAsia="Arial" w:hAnsi="Arial" w:cs="Arial"/>
          <w:b/>
          <w:color w:val="000000"/>
          <w:sz w:val="22"/>
          <w:szCs w:val="22"/>
        </w:rPr>
        <w:lastRenderedPageBreak/>
        <w:t>4.8 Indicação de marcas ou modelos (</w:t>
      </w:r>
      <w:hyperlink r:id="rId9" w:anchor="art41">
        <w:r w:rsidR="00EF79AD">
          <w:rPr>
            <w:rFonts w:ascii="Arial" w:eastAsia="Arial" w:hAnsi="Arial" w:cs="Arial"/>
            <w:b/>
            <w:color w:val="0563C1"/>
            <w:sz w:val="22"/>
            <w:szCs w:val="22"/>
            <w:u w:val="single"/>
          </w:rPr>
          <w:t>Art. 41, inciso I, da Lei nº 14.133, de 2021</w:t>
        </w:r>
      </w:hyperlink>
      <w:r>
        <w:rPr>
          <w:rFonts w:ascii="Arial" w:eastAsia="Arial" w:hAnsi="Arial" w:cs="Arial"/>
          <w:b/>
          <w:color w:val="000000"/>
          <w:sz w:val="22"/>
          <w:szCs w:val="22"/>
        </w:rPr>
        <w:t>):</w:t>
      </w:r>
    </w:p>
    <w:p w14:paraId="18EDC1BD" w14:textId="77777777" w:rsidR="00EF79AD" w:rsidRDefault="00000000">
      <w:pPr>
        <w:pBdr>
          <w:top w:val="nil"/>
          <w:left w:val="nil"/>
          <w:bottom w:val="nil"/>
          <w:right w:val="nil"/>
          <w:between w:val="nil"/>
        </w:pBdr>
        <w:spacing w:before="107"/>
        <w:ind w:left="283"/>
        <w:jc w:val="both"/>
        <w:rPr>
          <w:rFonts w:ascii="Arial" w:eastAsia="Arial" w:hAnsi="Arial" w:cs="Arial"/>
          <w:sz w:val="22"/>
          <w:szCs w:val="22"/>
        </w:rPr>
      </w:pPr>
      <w:r>
        <w:rPr>
          <w:rFonts w:ascii="Arial" w:eastAsia="Arial" w:hAnsi="Arial" w:cs="Arial"/>
          <w:sz w:val="22"/>
          <w:szCs w:val="22"/>
        </w:rPr>
        <w:t>4.8.1 Não se aplica ao caso em questão, conforme motivos expressos no item anterior.</w:t>
      </w:r>
    </w:p>
    <w:p w14:paraId="742E2F59" w14:textId="77777777" w:rsidR="00EF79AD" w:rsidRDefault="00EF79AD">
      <w:pPr>
        <w:pBdr>
          <w:top w:val="nil"/>
          <w:left w:val="nil"/>
          <w:bottom w:val="nil"/>
          <w:right w:val="nil"/>
          <w:between w:val="nil"/>
        </w:pBdr>
        <w:spacing w:before="107"/>
        <w:ind w:left="283"/>
        <w:jc w:val="both"/>
        <w:rPr>
          <w:rFonts w:ascii="Arial" w:eastAsia="Arial" w:hAnsi="Arial" w:cs="Arial"/>
          <w:sz w:val="22"/>
          <w:szCs w:val="22"/>
        </w:rPr>
      </w:pPr>
    </w:p>
    <w:p w14:paraId="2ADB524F" w14:textId="77777777" w:rsidR="00EF79AD" w:rsidRDefault="00000000">
      <w:pPr>
        <w:pBdr>
          <w:top w:val="nil"/>
          <w:left w:val="nil"/>
          <w:bottom w:val="nil"/>
          <w:right w:val="nil"/>
          <w:between w:val="nil"/>
        </w:pBdr>
        <w:spacing w:before="120"/>
        <w:ind w:left="283"/>
        <w:jc w:val="both"/>
        <w:rPr>
          <w:rFonts w:ascii="Arial" w:eastAsia="Arial" w:hAnsi="Arial" w:cs="Arial"/>
          <w:b/>
          <w:color w:val="000000"/>
          <w:sz w:val="22"/>
          <w:szCs w:val="22"/>
        </w:rPr>
      </w:pPr>
      <w:r>
        <w:rPr>
          <w:rFonts w:ascii="Arial" w:eastAsia="Arial" w:hAnsi="Arial" w:cs="Arial"/>
          <w:b/>
          <w:sz w:val="22"/>
          <w:szCs w:val="22"/>
        </w:rPr>
        <w:t xml:space="preserve">4.9 </w:t>
      </w:r>
      <w:r>
        <w:rPr>
          <w:rFonts w:ascii="Arial" w:eastAsia="Arial" w:hAnsi="Arial" w:cs="Arial"/>
          <w:b/>
          <w:color w:val="000000"/>
          <w:sz w:val="22"/>
          <w:szCs w:val="22"/>
        </w:rPr>
        <w:t>Serão exigidos documentos adicionais juntamente com a proposta de preços (para análise da equipe técnica na fase de julgamento da proposta final de preços):</w:t>
      </w:r>
    </w:p>
    <w:p w14:paraId="3AF1669C" w14:textId="77777777" w:rsidR="00EF79AD" w:rsidRDefault="00000000">
      <w:pPr>
        <w:pBdr>
          <w:top w:val="nil"/>
          <w:left w:val="nil"/>
          <w:bottom w:val="nil"/>
          <w:right w:val="nil"/>
          <w:between w:val="nil"/>
        </w:pBdr>
        <w:spacing w:before="107"/>
        <w:rPr>
          <w:rFonts w:ascii="Arial" w:eastAsia="Arial" w:hAnsi="Arial" w:cs="Arial"/>
          <w:color w:val="000000"/>
          <w:sz w:val="22"/>
          <w:szCs w:val="22"/>
        </w:rPr>
      </w:pPr>
      <w:r>
        <w:rPr>
          <w:rFonts w:ascii="Arial" w:eastAsia="Arial" w:hAnsi="Arial" w:cs="Arial"/>
          <w:sz w:val="22"/>
          <w:szCs w:val="22"/>
        </w:rPr>
        <w:t xml:space="preserve">    </w:t>
      </w:r>
      <w:r>
        <w:rPr>
          <w:rFonts w:ascii="Arial" w:eastAsia="Arial" w:hAnsi="Arial" w:cs="Arial"/>
          <w:color w:val="000000"/>
          <w:sz w:val="22"/>
          <w:szCs w:val="22"/>
        </w:rPr>
        <w:t>Não.</w:t>
      </w:r>
    </w:p>
    <w:p w14:paraId="59FA3434" w14:textId="77777777" w:rsidR="00EF79AD" w:rsidRDefault="00EF79AD">
      <w:pPr>
        <w:keepNext/>
        <w:rPr>
          <w:rFonts w:ascii="Arial" w:eastAsia="Arial" w:hAnsi="Arial" w:cs="Arial"/>
          <w:color w:val="92D050"/>
          <w:sz w:val="22"/>
          <w:szCs w:val="22"/>
        </w:rPr>
      </w:pPr>
    </w:p>
    <w:p w14:paraId="6EB19E4E" w14:textId="77777777" w:rsidR="00EF79AD" w:rsidRDefault="00000000">
      <w:pPr>
        <w:tabs>
          <w:tab w:val="left" w:pos="196"/>
        </w:tabs>
        <w:rPr>
          <w:rFonts w:ascii="Arial" w:eastAsia="Arial" w:hAnsi="Arial" w:cs="Arial"/>
          <w:b/>
          <w:color w:val="000000"/>
          <w:sz w:val="22"/>
          <w:szCs w:val="22"/>
        </w:rPr>
      </w:pPr>
      <w:r>
        <w:rPr>
          <w:rFonts w:ascii="Arial" w:eastAsia="Arial" w:hAnsi="Arial" w:cs="Arial"/>
          <w:b/>
          <w:sz w:val="22"/>
          <w:szCs w:val="22"/>
        </w:rPr>
        <w:t xml:space="preserve">    </w:t>
      </w:r>
      <w:r>
        <w:rPr>
          <w:rFonts w:ascii="Arial" w:eastAsia="Arial" w:hAnsi="Arial" w:cs="Arial"/>
          <w:b/>
          <w:color w:val="000000"/>
          <w:sz w:val="22"/>
          <w:szCs w:val="22"/>
        </w:rPr>
        <w:t>4.10</w:t>
      </w:r>
      <w:r>
        <w:rPr>
          <w:rFonts w:ascii="Arial" w:eastAsia="Arial" w:hAnsi="Arial" w:cs="Arial"/>
          <w:b/>
          <w:sz w:val="22"/>
          <w:szCs w:val="22"/>
        </w:rPr>
        <w:t xml:space="preserve"> </w:t>
      </w:r>
      <w:r>
        <w:rPr>
          <w:rFonts w:ascii="Arial" w:eastAsia="Arial" w:hAnsi="Arial" w:cs="Arial"/>
          <w:b/>
          <w:color w:val="000000"/>
          <w:sz w:val="22"/>
          <w:szCs w:val="22"/>
        </w:rPr>
        <w:t xml:space="preserve"> Será exigido amostra do(s) produto(s) (art. 41, II da Lei 14.133/2021):</w:t>
      </w:r>
    </w:p>
    <w:p w14:paraId="2F131A5C" w14:textId="77777777" w:rsidR="00EF79AD" w:rsidRDefault="00000000">
      <w:pPr>
        <w:pBdr>
          <w:top w:val="nil"/>
          <w:left w:val="nil"/>
          <w:bottom w:val="nil"/>
          <w:right w:val="nil"/>
          <w:between w:val="nil"/>
        </w:pBdr>
        <w:tabs>
          <w:tab w:val="left" w:pos="196"/>
        </w:tabs>
        <w:spacing w:before="107"/>
        <w:rPr>
          <w:rFonts w:ascii="Arial" w:eastAsia="Arial" w:hAnsi="Arial" w:cs="Arial"/>
          <w:color w:val="000000"/>
          <w:sz w:val="22"/>
          <w:szCs w:val="22"/>
        </w:rPr>
      </w:pPr>
      <w:r>
        <w:rPr>
          <w:rFonts w:ascii="Arial" w:eastAsia="Arial" w:hAnsi="Arial" w:cs="Arial"/>
          <w:sz w:val="22"/>
          <w:szCs w:val="22"/>
        </w:rPr>
        <w:t xml:space="preserve">    </w:t>
      </w:r>
      <w:r>
        <w:rPr>
          <w:rFonts w:ascii="Arial" w:eastAsia="Arial" w:hAnsi="Arial" w:cs="Arial"/>
          <w:color w:val="000000"/>
          <w:sz w:val="22"/>
          <w:szCs w:val="22"/>
        </w:rPr>
        <w:t>Não.</w:t>
      </w:r>
    </w:p>
    <w:p w14:paraId="0AE7175D" w14:textId="77777777" w:rsidR="00EF79AD" w:rsidRDefault="00EF79AD">
      <w:pPr>
        <w:keepNext/>
        <w:ind w:right="228"/>
        <w:jc w:val="both"/>
        <w:rPr>
          <w:rFonts w:ascii="Arial" w:eastAsia="Arial" w:hAnsi="Arial" w:cs="Arial"/>
          <w:color w:val="4472C4"/>
          <w:sz w:val="20"/>
          <w:szCs w:val="20"/>
        </w:rPr>
      </w:pPr>
    </w:p>
    <w:p w14:paraId="5E77F964" w14:textId="77777777" w:rsidR="00EF79AD" w:rsidRDefault="00000000">
      <w:pPr>
        <w:numPr>
          <w:ilvl w:val="0"/>
          <w:numId w:val="7"/>
        </w:numPr>
        <w:pBdr>
          <w:top w:val="nil"/>
          <w:left w:val="nil"/>
          <w:bottom w:val="nil"/>
          <w:right w:val="nil"/>
          <w:between w:val="nil"/>
        </w:pBdr>
        <w:tabs>
          <w:tab w:val="left" w:pos="767"/>
        </w:tabs>
        <w:rPr>
          <w:rFonts w:ascii="Arial" w:eastAsia="Arial" w:hAnsi="Arial" w:cs="Arial"/>
          <w:b/>
          <w:color w:val="000000"/>
          <w:sz w:val="22"/>
          <w:szCs w:val="22"/>
        </w:rPr>
      </w:pPr>
      <w:r>
        <w:rPr>
          <w:rFonts w:ascii="Arial" w:eastAsia="Arial" w:hAnsi="Arial" w:cs="Arial"/>
          <w:b/>
          <w:color w:val="000000"/>
          <w:sz w:val="22"/>
          <w:szCs w:val="22"/>
        </w:rPr>
        <w:t>Será exigida carta de solidariedade?</w:t>
      </w:r>
    </w:p>
    <w:p w14:paraId="3BA74A6B" w14:textId="77777777" w:rsidR="00EF79AD" w:rsidRDefault="00000000">
      <w:pPr>
        <w:pBdr>
          <w:top w:val="nil"/>
          <w:left w:val="nil"/>
          <w:bottom w:val="nil"/>
          <w:right w:val="nil"/>
          <w:between w:val="nil"/>
        </w:pBdr>
        <w:spacing w:before="107"/>
        <w:rPr>
          <w:rFonts w:ascii="Arial" w:eastAsia="Arial" w:hAnsi="Arial" w:cs="Arial"/>
          <w:b/>
          <w:color w:val="4472C4"/>
          <w:sz w:val="20"/>
          <w:szCs w:val="20"/>
        </w:rPr>
      </w:pPr>
      <w:r>
        <w:rPr>
          <w:rFonts w:ascii="Arial" w:eastAsia="Arial" w:hAnsi="Arial" w:cs="Arial"/>
          <w:sz w:val="22"/>
          <w:szCs w:val="22"/>
        </w:rPr>
        <w:t xml:space="preserve">      </w:t>
      </w:r>
      <w:r>
        <w:rPr>
          <w:rFonts w:ascii="Arial" w:eastAsia="Arial" w:hAnsi="Arial" w:cs="Arial"/>
          <w:color w:val="000000"/>
          <w:sz w:val="22"/>
          <w:szCs w:val="22"/>
        </w:rPr>
        <w:t>Não.</w:t>
      </w:r>
    </w:p>
    <w:p w14:paraId="1BDEC397" w14:textId="77777777" w:rsidR="00EF79AD" w:rsidRDefault="00EF79AD">
      <w:pPr>
        <w:keepNext/>
        <w:ind w:left="196"/>
        <w:jc w:val="both"/>
        <w:rPr>
          <w:rFonts w:ascii="Arial" w:eastAsia="Arial" w:hAnsi="Arial" w:cs="Arial"/>
          <w:color w:val="92D050"/>
          <w:sz w:val="22"/>
          <w:szCs w:val="22"/>
        </w:rPr>
      </w:pPr>
    </w:p>
    <w:p w14:paraId="4C022DBA" w14:textId="77777777" w:rsidR="00EF79AD" w:rsidRDefault="00000000">
      <w:pPr>
        <w:numPr>
          <w:ilvl w:val="0"/>
          <w:numId w:val="7"/>
        </w:num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MODELO DE EXECUÇÃO DO OBJETO - art. 6º, XXIII, “e”, e art. 40, §1º, inciso II, da Lei nº 14.133/2021</w:t>
      </w:r>
    </w:p>
    <w:p w14:paraId="0AA1296A" w14:textId="77777777" w:rsidR="00EF79AD" w:rsidRDefault="00EF79AD">
      <w:pPr>
        <w:pBdr>
          <w:top w:val="nil"/>
          <w:left w:val="nil"/>
          <w:bottom w:val="nil"/>
          <w:right w:val="nil"/>
          <w:between w:val="nil"/>
        </w:pBdr>
        <w:ind w:left="360"/>
        <w:rPr>
          <w:rFonts w:ascii="Arial" w:eastAsia="Arial" w:hAnsi="Arial" w:cs="Arial"/>
          <w:b/>
          <w:sz w:val="22"/>
          <w:szCs w:val="22"/>
        </w:rPr>
      </w:pPr>
    </w:p>
    <w:p w14:paraId="63BE901D" w14:textId="77777777" w:rsidR="00EF79AD" w:rsidRDefault="00000000">
      <w:pPr>
        <w:pBdr>
          <w:top w:val="nil"/>
          <w:left w:val="nil"/>
          <w:bottom w:val="nil"/>
          <w:right w:val="nil"/>
          <w:between w:val="nil"/>
        </w:pBdr>
        <w:spacing w:after="120"/>
        <w:ind w:right="227"/>
        <w:jc w:val="both"/>
        <w:rPr>
          <w:rFonts w:ascii="Arial" w:eastAsia="Arial" w:hAnsi="Arial" w:cs="Arial"/>
          <w:b/>
          <w:sz w:val="22"/>
          <w:szCs w:val="22"/>
        </w:rPr>
      </w:pPr>
      <w:r>
        <w:rPr>
          <w:rFonts w:ascii="Arial" w:eastAsia="Arial" w:hAnsi="Arial" w:cs="Arial"/>
          <w:b/>
          <w:sz w:val="22"/>
          <w:szCs w:val="22"/>
        </w:rPr>
        <w:t>6.1 Instrumento Contratual</w:t>
      </w:r>
    </w:p>
    <w:p w14:paraId="20AB82C0" w14:textId="14475E92" w:rsidR="00EF79AD" w:rsidRPr="002542DA" w:rsidRDefault="002542DA" w:rsidP="002542DA">
      <w:pPr>
        <w:pBdr>
          <w:top w:val="nil"/>
          <w:left w:val="nil"/>
          <w:bottom w:val="nil"/>
          <w:right w:val="nil"/>
          <w:between w:val="nil"/>
        </w:pBdr>
        <w:tabs>
          <w:tab w:val="left" w:pos="709"/>
        </w:tabs>
        <w:ind w:left="196" w:right="228"/>
        <w:rPr>
          <w:rFonts w:ascii="Arial" w:eastAsia="Arial" w:hAnsi="Arial" w:cs="Arial"/>
          <w:color w:val="000000"/>
          <w:sz w:val="22"/>
          <w:szCs w:val="22"/>
        </w:rPr>
      </w:pPr>
      <w:r>
        <w:rPr>
          <w:rFonts w:ascii="Arial" w:eastAsia="Arial" w:hAnsi="Arial" w:cs="Arial"/>
          <w:color w:val="000000"/>
          <w:sz w:val="22"/>
          <w:szCs w:val="22"/>
        </w:rPr>
        <w:lastRenderedPageBreak/>
        <w:t>Somente por (</w:t>
      </w:r>
      <w:r>
        <w:rPr>
          <w:rFonts w:ascii="Arial" w:eastAsia="Arial" w:hAnsi="Arial" w:cs="Arial"/>
          <w:b/>
          <w:color w:val="000000"/>
          <w:sz w:val="22"/>
          <w:szCs w:val="22"/>
        </w:rPr>
        <w:t>ARP) – ATA DE REGISTRO DE PREÇOS.</w:t>
      </w:r>
    </w:p>
    <w:p w14:paraId="6EC3CDE6" w14:textId="77777777" w:rsidR="00EF79AD" w:rsidRDefault="00EF79AD">
      <w:pPr>
        <w:pBdr>
          <w:top w:val="nil"/>
          <w:left w:val="nil"/>
          <w:bottom w:val="nil"/>
          <w:right w:val="nil"/>
          <w:between w:val="nil"/>
        </w:pBdr>
        <w:tabs>
          <w:tab w:val="left" w:pos="709"/>
        </w:tabs>
        <w:ind w:left="196" w:right="228"/>
        <w:rPr>
          <w:rFonts w:ascii="Arial" w:eastAsia="Arial" w:hAnsi="Arial" w:cs="Arial"/>
          <w:sz w:val="22"/>
          <w:szCs w:val="22"/>
        </w:rPr>
      </w:pPr>
    </w:p>
    <w:p w14:paraId="07ABAB9C" w14:textId="77777777" w:rsidR="002542DA" w:rsidRDefault="002542DA" w:rsidP="002542DA">
      <w:pPr>
        <w:numPr>
          <w:ilvl w:val="1"/>
          <w:numId w:val="15"/>
        </w:numPr>
        <w:pBdr>
          <w:top w:val="nil"/>
          <w:left w:val="nil"/>
          <w:bottom w:val="nil"/>
          <w:right w:val="nil"/>
          <w:between w:val="nil"/>
        </w:pBdr>
        <w:spacing w:after="120"/>
        <w:ind w:right="227"/>
        <w:jc w:val="both"/>
        <w:rPr>
          <w:rFonts w:ascii="Arial" w:eastAsia="Arial" w:hAnsi="Arial" w:cs="Arial"/>
          <w:b/>
          <w:color w:val="000000"/>
          <w:sz w:val="22"/>
          <w:szCs w:val="22"/>
        </w:rPr>
      </w:pPr>
      <w:r>
        <w:rPr>
          <w:rFonts w:ascii="Arial" w:eastAsia="Arial" w:hAnsi="Arial" w:cs="Arial"/>
          <w:b/>
          <w:color w:val="000000"/>
          <w:sz w:val="22"/>
          <w:szCs w:val="22"/>
        </w:rPr>
        <w:t xml:space="preserve">Vigência </w:t>
      </w:r>
      <w:r>
        <w:rPr>
          <w:rFonts w:ascii="Arial" w:eastAsia="Arial" w:hAnsi="Arial" w:cs="Arial"/>
          <w:color w:val="000000"/>
          <w:sz w:val="22"/>
          <w:szCs w:val="22"/>
        </w:rPr>
        <w:t>(</w:t>
      </w:r>
      <w:r>
        <w:rPr>
          <w:rFonts w:ascii="Arial" w:eastAsia="Arial" w:hAnsi="Arial" w:cs="Arial"/>
          <w:b/>
          <w:color w:val="000000"/>
          <w:sz w:val="22"/>
          <w:szCs w:val="22"/>
        </w:rPr>
        <w:t>ARP) – ATA DE REGISTRO DE PREÇOS.</w:t>
      </w:r>
    </w:p>
    <w:p w14:paraId="5FE33791" w14:textId="77777777" w:rsidR="002542DA" w:rsidRDefault="002542DA" w:rsidP="002542DA">
      <w:pPr>
        <w:ind w:left="196" w:right="228"/>
        <w:jc w:val="both"/>
        <w:rPr>
          <w:rFonts w:ascii="Arial" w:eastAsia="Arial" w:hAnsi="Arial" w:cs="Arial"/>
          <w:color w:val="000000"/>
          <w:sz w:val="22"/>
          <w:szCs w:val="22"/>
        </w:rPr>
      </w:pPr>
      <w:r>
        <w:rPr>
          <w:rFonts w:ascii="Arial" w:eastAsia="Arial" w:hAnsi="Arial" w:cs="Arial"/>
          <w:b/>
          <w:color w:val="000000"/>
          <w:sz w:val="22"/>
          <w:szCs w:val="22"/>
        </w:rPr>
        <w:t>6.2.1.</w:t>
      </w:r>
      <w:r>
        <w:rPr>
          <w:rFonts w:ascii="Arial" w:eastAsia="Arial" w:hAnsi="Arial" w:cs="Arial"/>
          <w:color w:val="000000"/>
          <w:sz w:val="22"/>
          <w:szCs w:val="22"/>
        </w:rPr>
        <w:t xml:space="preserve">  O prazo de vigência da ARP será de 12 (doze) meses, contados da data de sua assinatura na forma do artigo 84 da Lei n° 14.133, de 2021.</w:t>
      </w:r>
    </w:p>
    <w:p w14:paraId="2AD7A2D9" w14:textId="77777777" w:rsidR="002542DA" w:rsidRDefault="002542DA" w:rsidP="002542DA">
      <w:pPr>
        <w:ind w:left="196" w:right="228"/>
        <w:jc w:val="both"/>
        <w:rPr>
          <w:rFonts w:ascii="Arial" w:eastAsia="Arial" w:hAnsi="Arial" w:cs="Arial"/>
          <w:color w:val="000000"/>
          <w:sz w:val="22"/>
          <w:szCs w:val="22"/>
        </w:rPr>
      </w:pPr>
      <w:r>
        <w:rPr>
          <w:rFonts w:ascii="Arial" w:eastAsia="Arial" w:hAnsi="Arial" w:cs="Arial"/>
          <w:b/>
          <w:color w:val="000000"/>
          <w:sz w:val="22"/>
          <w:szCs w:val="22"/>
        </w:rPr>
        <w:t>6.2.2.</w:t>
      </w:r>
      <w:r>
        <w:rPr>
          <w:rFonts w:ascii="Arial" w:eastAsia="Arial" w:hAnsi="Arial" w:cs="Arial"/>
          <w:color w:val="000000"/>
          <w:sz w:val="22"/>
          <w:szCs w:val="22"/>
        </w:rPr>
        <w:t xml:space="preserve"> O contrato decorrente da ata de registro de preços terá sua vigência estabelecida em conformidade com as disposições nela contidas.</w:t>
      </w:r>
    </w:p>
    <w:p w14:paraId="2D8F2B43" w14:textId="77777777" w:rsidR="002542DA" w:rsidRDefault="002542DA" w:rsidP="002542DA">
      <w:pPr>
        <w:ind w:left="196" w:right="228"/>
        <w:jc w:val="both"/>
        <w:rPr>
          <w:rFonts w:ascii="Arial" w:eastAsia="Arial" w:hAnsi="Arial" w:cs="Arial"/>
          <w:color w:val="000000"/>
          <w:sz w:val="22"/>
          <w:szCs w:val="22"/>
        </w:rPr>
      </w:pPr>
      <w:bookmarkStart w:id="4" w:name="bookmark=id.3znysh7" w:colFirst="0" w:colLast="0"/>
      <w:bookmarkEnd w:id="4"/>
    </w:p>
    <w:p w14:paraId="687B674E" w14:textId="77777777" w:rsidR="002542DA" w:rsidRDefault="002542DA" w:rsidP="002542DA">
      <w:pPr>
        <w:numPr>
          <w:ilvl w:val="1"/>
          <w:numId w:val="16"/>
        </w:numPr>
        <w:spacing w:after="120"/>
        <w:ind w:right="227"/>
        <w:jc w:val="both"/>
        <w:rPr>
          <w:rFonts w:ascii="Arial" w:eastAsia="Arial" w:hAnsi="Arial" w:cs="Arial"/>
          <w:b/>
          <w:color w:val="000000"/>
          <w:sz w:val="22"/>
          <w:szCs w:val="22"/>
        </w:rPr>
      </w:pPr>
      <w:r>
        <w:rPr>
          <w:rFonts w:ascii="Arial" w:eastAsia="Arial" w:hAnsi="Arial" w:cs="Arial"/>
          <w:b/>
          <w:color w:val="000000"/>
          <w:sz w:val="22"/>
          <w:szCs w:val="22"/>
        </w:rPr>
        <w:t>Vigência (Ata De Registro – Art. 84 da Lei 14.133/21)</w:t>
      </w:r>
    </w:p>
    <w:p w14:paraId="6136FD7E" w14:textId="77777777" w:rsidR="002542DA" w:rsidRDefault="002542DA" w:rsidP="002542DA">
      <w:pPr>
        <w:tabs>
          <w:tab w:val="left" w:pos="621"/>
        </w:tabs>
        <w:ind w:left="196" w:right="228"/>
        <w:jc w:val="both"/>
        <w:rPr>
          <w:rFonts w:ascii="Arial" w:eastAsia="Arial" w:hAnsi="Arial" w:cs="Arial"/>
          <w:color w:val="000000"/>
          <w:sz w:val="22"/>
          <w:szCs w:val="22"/>
        </w:rPr>
      </w:pPr>
      <w:r>
        <w:rPr>
          <w:rFonts w:ascii="Arial" w:eastAsia="Arial" w:hAnsi="Arial" w:cs="Arial"/>
          <w:color w:val="000000"/>
          <w:sz w:val="22"/>
          <w:szCs w:val="22"/>
        </w:rPr>
        <w:t xml:space="preserve">O prazo de vigência da Ata de Registro de Preços poderá ser prorrogado nos termos do art. 84 da Lei Federal nº 14.133/21.                                                                                                                                                                                                                                                                                                                                                                                                                                                                                                                                                                                                                                                                                                                                                                                                                                                                                                                                                                                                                                                                                                                                                                                                                                                                                                                                                                                                                                                                                                                                                                                                                                                                                                                                                                                                                                                                                                                                                                                                                                                                                                                                                                                                                                                                                                                                                                                                                                                                                                                                                                                                                                                                                                                                                                                                                                                                                                                                                                                                                                                                                                                                                                                                                                                                                                                                                                                                                                                                                                                                                                                                                                                                                                                                                                                                                                                                                                                                                                                                                                                                                                                                                                                                                                                                                                                                                                                                                                                                                                                                                                                                                                                                                                                                                                                                                                                                                                                                                                                                                                                                                                                                                                                                                                                                                                                                                                                                                                                                                                                                                                                                                                                                                                                                                                                                                                                                                                                                                                                                                                                                                                                                                                                                                                                                                                                                                                                                                                                                                                                                                                                                                                                                                                                                                                                                                                                                                                                                                                                                                                                                                                                                                                                                                                                                                                                                                                                                                                                                                                   </w:t>
      </w:r>
    </w:p>
    <w:p w14:paraId="261E8C35" w14:textId="77777777" w:rsidR="007E5ACA" w:rsidRDefault="007E5ACA" w:rsidP="007E5ACA">
      <w:pPr>
        <w:tabs>
          <w:tab w:val="left" w:pos="621"/>
        </w:tabs>
        <w:ind w:right="228"/>
      </w:pPr>
    </w:p>
    <w:p w14:paraId="09CCBD6C" w14:textId="35980414" w:rsidR="00D742F5" w:rsidRPr="00D742F5" w:rsidRDefault="00A2558A" w:rsidP="007E5ACA">
      <w:pPr>
        <w:tabs>
          <w:tab w:val="left" w:pos="621"/>
        </w:tabs>
        <w:ind w:right="228"/>
        <w:rPr>
          <w:rFonts w:ascii="Arial" w:eastAsia="Arial" w:hAnsi="Arial" w:cs="Arial"/>
          <w:b/>
          <w:sz w:val="22"/>
          <w:szCs w:val="22"/>
        </w:rPr>
      </w:pPr>
      <w:r w:rsidRPr="00D742F5">
        <w:rPr>
          <w:rFonts w:ascii="Arial" w:eastAsia="Arial" w:hAnsi="Arial" w:cs="Arial"/>
          <w:b/>
          <w:sz w:val="22"/>
          <w:szCs w:val="22"/>
        </w:rPr>
        <w:t>6</w:t>
      </w:r>
      <w:r w:rsidR="007E5ACA" w:rsidRPr="00D742F5">
        <w:rPr>
          <w:rFonts w:ascii="Arial" w:eastAsia="Arial" w:hAnsi="Arial" w:cs="Arial"/>
          <w:b/>
          <w:sz w:val="22"/>
          <w:szCs w:val="22"/>
        </w:rPr>
        <w:t>.</w:t>
      </w:r>
      <w:r w:rsidR="002542DA">
        <w:rPr>
          <w:rFonts w:ascii="Arial" w:eastAsia="Arial" w:hAnsi="Arial" w:cs="Arial"/>
          <w:b/>
          <w:sz w:val="22"/>
          <w:szCs w:val="22"/>
        </w:rPr>
        <w:t>5</w:t>
      </w:r>
      <w:r w:rsidR="007E5ACA" w:rsidRPr="00D742F5">
        <w:rPr>
          <w:rFonts w:ascii="Arial" w:eastAsia="Arial" w:hAnsi="Arial" w:cs="Arial"/>
          <w:b/>
          <w:sz w:val="22"/>
          <w:szCs w:val="22"/>
        </w:rPr>
        <w:t xml:space="preserve"> Reajuste de Preços (Contrato)</w:t>
      </w:r>
    </w:p>
    <w:p w14:paraId="38DDA834" w14:textId="076153E4" w:rsidR="007E5ACA" w:rsidRDefault="007E5ACA" w:rsidP="007E5ACA">
      <w:pPr>
        <w:tabs>
          <w:tab w:val="left" w:pos="621"/>
        </w:tabs>
        <w:ind w:right="228"/>
        <w:jc w:val="both"/>
        <w:rPr>
          <w:rFonts w:ascii="Arial" w:eastAsia="Arial" w:hAnsi="Arial" w:cs="Arial"/>
          <w:sz w:val="22"/>
          <w:szCs w:val="22"/>
        </w:rPr>
      </w:pPr>
      <w:r>
        <w:rPr>
          <w:rFonts w:ascii="Arial" w:eastAsia="Arial" w:hAnsi="Arial" w:cs="Arial"/>
          <w:sz w:val="22"/>
          <w:szCs w:val="22"/>
        </w:rPr>
        <w:t xml:space="preserve">O preço a ser pactuado será fixo e irreajustável, inexistindo a possiblidade da doação pelas </w:t>
      </w:r>
      <w:r w:rsidRPr="007E5ACA">
        <w:rPr>
          <w:rFonts w:ascii="Arial" w:eastAsia="Arial" w:hAnsi="Arial" w:cs="Arial"/>
          <w:sz w:val="22"/>
          <w:szCs w:val="22"/>
        </w:rPr>
        <w:t>partes de qualquer espécie de atualização financeira em que a</w:t>
      </w:r>
      <w:r>
        <w:rPr>
          <w:rFonts w:ascii="Arial" w:eastAsia="Arial" w:hAnsi="Arial" w:cs="Arial"/>
          <w:sz w:val="22"/>
          <w:szCs w:val="22"/>
        </w:rPr>
        <w:t xml:space="preserve"> </w:t>
      </w:r>
      <w:r w:rsidRPr="007E5ACA">
        <w:rPr>
          <w:rFonts w:ascii="Arial" w:eastAsia="Arial" w:hAnsi="Arial" w:cs="Arial"/>
          <w:sz w:val="22"/>
          <w:szCs w:val="22"/>
        </w:rPr>
        <w:t>periodicidade de aplicação seja inferior a 12 (doze) meses, em conformidade como disposto no parágrafo 1º do art. 2º, Lei Federal nº 10.192/01.</w:t>
      </w:r>
    </w:p>
    <w:p w14:paraId="5BC450F0" w14:textId="77777777" w:rsidR="00776986" w:rsidRDefault="00776986" w:rsidP="007E5ACA">
      <w:pPr>
        <w:jc w:val="both"/>
        <w:rPr>
          <w:rFonts w:ascii="Arial" w:eastAsia="Arial" w:hAnsi="Arial" w:cs="Arial"/>
          <w:b/>
          <w:color w:val="FF0000"/>
          <w:sz w:val="22"/>
          <w:szCs w:val="22"/>
        </w:rPr>
      </w:pPr>
    </w:p>
    <w:p w14:paraId="6066E49D" w14:textId="05E9F5B5" w:rsidR="00EF79AD" w:rsidRDefault="00000000">
      <w:pPr>
        <w:rPr>
          <w:rFonts w:ascii="Arial" w:eastAsia="Arial" w:hAnsi="Arial" w:cs="Arial"/>
          <w:b/>
          <w:color w:val="FF0000"/>
          <w:sz w:val="22"/>
          <w:szCs w:val="22"/>
        </w:rPr>
      </w:pPr>
      <w:r>
        <w:rPr>
          <w:rFonts w:ascii="Arial" w:eastAsia="Arial" w:hAnsi="Arial" w:cs="Arial"/>
          <w:b/>
          <w:sz w:val="22"/>
          <w:szCs w:val="22"/>
        </w:rPr>
        <w:t>6.</w:t>
      </w:r>
      <w:r w:rsidR="002542DA">
        <w:rPr>
          <w:rFonts w:ascii="Arial" w:eastAsia="Arial" w:hAnsi="Arial" w:cs="Arial"/>
          <w:b/>
          <w:sz w:val="22"/>
          <w:szCs w:val="22"/>
        </w:rPr>
        <w:t>6</w:t>
      </w:r>
      <w:r>
        <w:rPr>
          <w:rFonts w:ascii="Arial" w:eastAsia="Arial" w:hAnsi="Arial" w:cs="Arial"/>
          <w:b/>
          <w:sz w:val="22"/>
          <w:szCs w:val="22"/>
        </w:rPr>
        <w:t xml:space="preserve"> Forma de execução e formalização dos serviços </w:t>
      </w:r>
    </w:p>
    <w:p w14:paraId="665D4249" w14:textId="77777777" w:rsidR="00EF79AD" w:rsidRDefault="00EF79AD">
      <w:pPr>
        <w:rPr>
          <w:rFonts w:ascii="Arial" w:eastAsia="Arial" w:hAnsi="Arial" w:cs="Arial"/>
          <w:b/>
          <w:color w:val="FF0000"/>
          <w:sz w:val="22"/>
          <w:szCs w:val="22"/>
        </w:rPr>
      </w:pPr>
    </w:p>
    <w:p w14:paraId="7C5C058C" w14:textId="77777777" w:rsidR="007F0D29" w:rsidRPr="007F0D29" w:rsidRDefault="007F0D29" w:rsidP="007F0D29">
      <w:pPr>
        <w:jc w:val="both"/>
        <w:rPr>
          <w:rFonts w:ascii="Arial" w:eastAsia="Arial" w:hAnsi="Arial" w:cs="Arial"/>
          <w:sz w:val="22"/>
          <w:szCs w:val="22"/>
        </w:rPr>
      </w:pPr>
      <w:r w:rsidRPr="007F0D29">
        <w:rPr>
          <w:rFonts w:ascii="Arial" w:eastAsia="Arial" w:hAnsi="Arial" w:cs="Arial"/>
          <w:sz w:val="22"/>
          <w:szCs w:val="22"/>
        </w:rPr>
        <w:t>6.6.1 A execução dos serviços de seguro veicular será realizada conforme as seguintes condições e etapas:</w:t>
      </w:r>
    </w:p>
    <w:p w14:paraId="714DC88A" w14:textId="77777777" w:rsidR="007F0D29" w:rsidRPr="007F0D29" w:rsidRDefault="007F0D29" w:rsidP="007F0D29">
      <w:pPr>
        <w:jc w:val="both"/>
        <w:rPr>
          <w:rFonts w:ascii="Arial" w:eastAsia="Arial" w:hAnsi="Arial" w:cs="Arial"/>
          <w:sz w:val="22"/>
          <w:szCs w:val="22"/>
        </w:rPr>
      </w:pPr>
      <w:r w:rsidRPr="007F0D29">
        <w:rPr>
          <w:rFonts w:ascii="Arial" w:eastAsia="Arial" w:hAnsi="Arial" w:cs="Arial"/>
          <w:sz w:val="22"/>
          <w:szCs w:val="22"/>
        </w:rPr>
        <w:t xml:space="preserve">6.6.2 </w:t>
      </w:r>
      <w:r w:rsidRPr="007F0D29">
        <w:rPr>
          <w:rFonts w:ascii="Arial" w:eastAsia="Arial" w:hAnsi="Arial" w:cs="Arial"/>
          <w:b/>
          <w:bCs/>
          <w:sz w:val="22"/>
          <w:szCs w:val="22"/>
        </w:rPr>
        <w:t>Formalização da Contratação:</w:t>
      </w:r>
      <w:r w:rsidRPr="007F0D29">
        <w:rPr>
          <w:rFonts w:ascii="Arial" w:eastAsia="Arial" w:hAnsi="Arial" w:cs="Arial"/>
          <w:sz w:val="22"/>
          <w:szCs w:val="22"/>
        </w:rPr>
        <w:t xml:space="preserve"> A contratação do serviço será realizada por meio de </w:t>
      </w:r>
      <w:r w:rsidRPr="007F0D29">
        <w:rPr>
          <w:rFonts w:ascii="Arial" w:eastAsia="Arial" w:hAnsi="Arial" w:cs="Arial"/>
          <w:b/>
          <w:bCs/>
          <w:sz w:val="22"/>
          <w:szCs w:val="22"/>
        </w:rPr>
        <w:t>adesão à Ata de Registro de Preços</w:t>
      </w:r>
      <w:r w:rsidRPr="007F0D29">
        <w:rPr>
          <w:rFonts w:ascii="Arial" w:eastAsia="Arial" w:hAnsi="Arial" w:cs="Arial"/>
          <w:sz w:val="22"/>
          <w:szCs w:val="22"/>
        </w:rPr>
        <w:t>, decorrente do processo licitatório conduzido pela Prefeitura Municipal de Três Rios, observadas as condições estabelecidas no Termo de Referência e seus anexos. A formalização se dará por intermédio da assinatura de Contrato Administrativo entre a Prefeitura e a empresa registrada, contendo todas as condições de execução, prazos, valores e demais obrigações das partes.</w:t>
      </w:r>
    </w:p>
    <w:p w14:paraId="0A4A5846" w14:textId="164BB542" w:rsidR="00EF79AD" w:rsidRDefault="00000000">
      <w:pPr>
        <w:jc w:val="both"/>
        <w:rPr>
          <w:rFonts w:ascii="Arial" w:eastAsia="Arial" w:hAnsi="Arial" w:cs="Arial"/>
          <w:sz w:val="22"/>
          <w:szCs w:val="22"/>
        </w:rPr>
      </w:pPr>
      <w:r>
        <w:rPr>
          <w:rFonts w:ascii="Arial" w:eastAsia="Arial" w:hAnsi="Arial" w:cs="Arial"/>
          <w:sz w:val="22"/>
          <w:szCs w:val="22"/>
        </w:rPr>
        <w:t>6.</w:t>
      </w:r>
      <w:r w:rsidR="002542DA">
        <w:rPr>
          <w:rFonts w:ascii="Arial" w:eastAsia="Arial" w:hAnsi="Arial" w:cs="Arial"/>
          <w:sz w:val="22"/>
          <w:szCs w:val="22"/>
        </w:rPr>
        <w:t>6</w:t>
      </w:r>
      <w:r>
        <w:rPr>
          <w:rFonts w:ascii="Arial" w:eastAsia="Arial" w:hAnsi="Arial" w:cs="Arial"/>
          <w:sz w:val="22"/>
          <w:szCs w:val="22"/>
        </w:rPr>
        <w:t xml:space="preserve">.3 Emissão da Apólice de Seguro: A empresa contratada deverá emitir e entregar a apólice de seguro individualizada para cada veículo da frota, contemplando as coberturas descritas </w:t>
      </w:r>
      <w:r>
        <w:rPr>
          <w:rFonts w:ascii="Arial" w:eastAsia="Arial" w:hAnsi="Arial" w:cs="Arial"/>
          <w:sz w:val="22"/>
          <w:szCs w:val="22"/>
        </w:rPr>
        <w:lastRenderedPageBreak/>
        <w:t>no Termo de Referência. A apólice deverá ser fornecida à contratante no prazo máximo de 7 (dez) dias úteis após a assinatura do contrato.</w:t>
      </w:r>
    </w:p>
    <w:p w14:paraId="612930B2" w14:textId="3CEC1608" w:rsidR="00EF79AD" w:rsidRDefault="00000000">
      <w:pPr>
        <w:jc w:val="both"/>
        <w:rPr>
          <w:rFonts w:ascii="Arial" w:eastAsia="Arial" w:hAnsi="Arial" w:cs="Arial"/>
          <w:sz w:val="22"/>
          <w:szCs w:val="22"/>
        </w:rPr>
      </w:pPr>
      <w:r>
        <w:rPr>
          <w:rFonts w:ascii="Arial" w:eastAsia="Arial" w:hAnsi="Arial" w:cs="Arial"/>
          <w:sz w:val="22"/>
          <w:szCs w:val="22"/>
        </w:rPr>
        <w:t>6.</w:t>
      </w:r>
      <w:r w:rsidR="002542DA">
        <w:rPr>
          <w:rFonts w:ascii="Arial" w:eastAsia="Arial" w:hAnsi="Arial" w:cs="Arial"/>
          <w:sz w:val="22"/>
          <w:szCs w:val="22"/>
        </w:rPr>
        <w:t>6</w:t>
      </w:r>
      <w:r>
        <w:rPr>
          <w:rFonts w:ascii="Arial" w:eastAsia="Arial" w:hAnsi="Arial" w:cs="Arial"/>
          <w:sz w:val="22"/>
          <w:szCs w:val="22"/>
        </w:rPr>
        <w:t>.4 Gestão de Sinistros: Em caso de sinistro (acidente, roubo, incêndio, etc.), a empresa contratada deverá:</w:t>
      </w:r>
    </w:p>
    <w:p w14:paraId="043E1082" w14:textId="77777777" w:rsidR="00EF79AD" w:rsidRDefault="00000000">
      <w:pPr>
        <w:numPr>
          <w:ilvl w:val="0"/>
          <w:numId w:val="12"/>
        </w:numPr>
        <w:jc w:val="both"/>
        <w:rPr>
          <w:rFonts w:ascii="Arial" w:eastAsia="Arial" w:hAnsi="Arial" w:cs="Arial"/>
          <w:sz w:val="22"/>
          <w:szCs w:val="22"/>
        </w:rPr>
      </w:pPr>
      <w:r>
        <w:rPr>
          <w:rFonts w:ascii="Arial" w:eastAsia="Arial" w:hAnsi="Arial" w:cs="Arial"/>
          <w:sz w:val="22"/>
          <w:szCs w:val="22"/>
        </w:rPr>
        <w:t>Garantir o atendimento imediato à Secretaria responsável pelo veículo afetado.</w:t>
      </w:r>
    </w:p>
    <w:p w14:paraId="5C0BF7A8" w14:textId="77777777" w:rsidR="00EF79AD" w:rsidRDefault="00000000">
      <w:pPr>
        <w:numPr>
          <w:ilvl w:val="0"/>
          <w:numId w:val="12"/>
        </w:numPr>
        <w:jc w:val="both"/>
        <w:rPr>
          <w:rFonts w:ascii="Arial" w:eastAsia="Arial" w:hAnsi="Arial" w:cs="Arial"/>
          <w:sz w:val="22"/>
          <w:szCs w:val="22"/>
        </w:rPr>
      </w:pPr>
      <w:r>
        <w:rPr>
          <w:rFonts w:ascii="Arial" w:eastAsia="Arial" w:hAnsi="Arial" w:cs="Arial"/>
          <w:sz w:val="22"/>
          <w:szCs w:val="22"/>
        </w:rPr>
        <w:t>Proceder com o registo do sinistro em até 24 horas a partir da notificação do contratante.</w:t>
      </w:r>
    </w:p>
    <w:p w14:paraId="5228DD38" w14:textId="77777777" w:rsidR="00EF79AD" w:rsidRDefault="00000000">
      <w:pPr>
        <w:numPr>
          <w:ilvl w:val="0"/>
          <w:numId w:val="12"/>
        </w:numPr>
        <w:jc w:val="both"/>
        <w:rPr>
          <w:rFonts w:ascii="Arial" w:eastAsia="Arial" w:hAnsi="Arial" w:cs="Arial"/>
          <w:sz w:val="22"/>
          <w:szCs w:val="22"/>
        </w:rPr>
      </w:pPr>
      <w:r>
        <w:rPr>
          <w:rFonts w:ascii="Arial" w:eastAsia="Arial" w:hAnsi="Arial" w:cs="Arial"/>
          <w:sz w:val="22"/>
          <w:szCs w:val="22"/>
        </w:rPr>
        <w:t>Fornecer suporte contínuo durante a análise do sinistro, inclusive para o caso de recuperação de veículos e pagamento de indenização.</w:t>
      </w:r>
    </w:p>
    <w:p w14:paraId="04BB8A7C" w14:textId="0DA4B5B9" w:rsidR="00EF79AD" w:rsidRDefault="00000000">
      <w:pPr>
        <w:jc w:val="both"/>
        <w:rPr>
          <w:rFonts w:ascii="Arial" w:eastAsia="Arial" w:hAnsi="Arial" w:cs="Arial"/>
          <w:sz w:val="22"/>
          <w:szCs w:val="22"/>
        </w:rPr>
      </w:pPr>
      <w:r>
        <w:rPr>
          <w:rFonts w:ascii="Arial" w:eastAsia="Arial" w:hAnsi="Arial" w:cs="Arial"/>
          <w:sz w:val="22"/>
          <w:szCs w:val="22"/>
        </w:rPr>
        <w:t>6.</w:t>
      </w:r>
      <w:r w:rsidR="002542DA">
        <w:rPr>
          <w:rFonts w:ascii="Arial" w:eastAsia="Arial" w:hAnsi="Arial" w:cs="Arial"/>
          <w:sz w:val="22"/>
          <w:szCs w:val="22"/>
        </w:rPr>
        <w:t>6</w:t>
      </w:r>
      <w:r>
        <w:rPr>
          <w:rFonts w:ascii="Arial" w:eastAsia="Arial" w:hAnsi="Arial" w:cs="Arial"/>
          <w:sz w:val="22"/>
          <w:szCs w:val="22"/>
        </w:rPr>
        <w:t>.5 Coberturas e Ajustes: A empresa contratada deverá garantir que as coberturas contratadas sejam adaptáveis conforme os eventos da natureza ou outras situações imprevistas que possam afetar os veículos. Qualquer ajuste nas coberturas ou inclusão/exclusão de veículos deverá ser formalizado por meio de aditivos contratuais.</w:t>
      </w:r>
    </w:p>
    <w:p w14:paraId="29BC620F" w14:textId="5289B2FD" w:rsidR="00EF79AD" w:rsidRDefault="00000000">
      <w:pPr>
        <w:jc w:val="both"/>
        <w:rPr>
          <w:rFonts w:ascii="Arial" w:eastAsia="Arial" w:hAnsi="Arial" w:cs="Arial"/>
          <w:sz w:val="22"/>
          <w:szCs w:val="22"/>
        </w:rPr>
      </w:pPr>
      <w:r>
        <w:rPr>
          <w:rFonts w:ascii="Arial" w:eastAsia="Arial" w:hAnsi="Arial" w:cs="Arial"/>
          <w:sz w:val="22"/>
          <w:szCs w:val="22"/>
        </w:rPr>
        <w:t>6.</w:t>
      </w:r>
      <w:r w:rsidR="002542DA">
        <w:rPr>
          <w:rFonts w:ascii="Arial" w:eastAsia="Arial" w:hAnsi="Arial" w:cs="Arial"/>
          <w:sz w:val="22"/>
          <w:szCs w:val="22"/>
        </w:rPr>
        <w:t>6</w:t>
      </w:r>
      <w:r>
        <w:rPr>
          <w:rFonts w:ascii="Arial" w:eastAsia="Arial" w:hAnsi="Arial" w:cs="Arial"/>
          <w:sz w:val="22"/>
          <w:szCs w:val="22"/>
        </w:rPr>
        <w:t>.6 Relatórios de Acompanhamento: A empresa contratada se compromete a fornecer à Secretaria responsável relatórios periódicos sobre a situação da frota segurada, incluindo:</w:t>
      </w:r>
    </w:p>
    <w:p w14:paraId="3B0A96F7" w14:textId="77777777" w:rsidR="00EF79AD" w:rsidRDefault="00000000">
      <w:pPr>
        <w:numPr>
          <w:ilvl w:val="0"/>
          <w:numId w:val="8"/>
        </w:numPr>
        <w:jc w:val="both"/>
        <w:rPr>
          <w:rFonts w:ascii="Arial" w:eastAsia="Arial" w:hAnsi="Arial" w:cs="Arial"/>
          <w:sz w:val="22"/>
          <w:szCs w:val="22"/>
        </w:rPr>
      </w:pPr>
      <w:r>
        <w:rPr>
          <w:rFonts w:ascii="Arial" w:eastAsia="Arial" w:hAnsi="Arial" w:cs="Arial"/>
          <w:sz w:val="22"/>
          <w:szCs w:val="22"/>
        </w:rPr>
        <w:t>Atualização sobre veículos cobertos.</w:t>
      </w:r>
    </w:p>
    <w:p w14:paraId="204E6071" w14:textId="77777777" w:rsidR="00EF79AD" w:rsidRDefault="00000000">
      <w:pPr>
        <w:numPr>
          <w:ilvl w:val="0"/>
          <w:numId w:val="8"/>
        </w:numPr>
        <w:jc w:val="both"/>
        <w:rPr>
          <w:rFonts w:ascii="Arial" w:eastAsia="Arial" w:hAnsi="Arial" w:cs="Arial"/>
          <w:sz w:val="22"/>
          <w:szCs w:val="22"/>
        </w:rPr>
      </w:pPr>
      <w:r>
        <w:rPr>
          <w:rFonts w:ascii="Arial" w:eastAsia="Arial" w:hAnsi="Arial" w:cs="Arial"/>
          <w:sz w:val="22"/>
          <w:szCs w:val="22"/>
        </w:rPr>
        <w:t>Estatísticas de sinistros registrados.</w:t>
      </w:r>
    </w:p>
    <w:p w14:paraId="79D6994D" w14:textId="77777777" w:rsidR="00EF79AD" w:rsidRDefault="00000000">
      <w:pPr>
        <w:numPr>
          <w:ilvl w:val="0"/>
          <w:numId w:val="8"/>
        </w:numPr>
        <w:jc w:val="both"/>
        <w:rPr>
          <w:rFonts w:ascii="Arial" w:eastAsia="Arial" w:hAnsi="Arial" w:cs="Arial"/>
          <w:sz w:val="22"/>
          <w:szCs w:val="22"/>
        </w:rPr>
      </w:pPr>
      <w:r>
        <w:rPr>
          <w:rFonts w:ascii="Arial" w:eastAsia="Arial" w:hAnsi="Arial" w:cs="Arial"/>
          <w:sz w:val="22"/>
          <w:szCs w:val="22"/>
        </w:rPr>
        <w:t>Eventuais pendências ou alterações na cobertura de seguros.</w:t>
      </w:r>
    </w:p>
    <w:p w14:paraId="38C41F67" w14:textId="77777777" w:rsidR="00EF79AD" w:rsidRDefault="00000000">
      <w:pPr>
        <w:numPr>
          <w:ilvl w:val="0"/>
          <w:numId w:val="8"/>
        </w:numPr>
        <w:jc w:val="both"/>
        <w:rPr>
          <w:rFonts w:ascii="Arial" w:eastAsia="Arial" w:hAnsi="Arial" w:cs="Arial"/>
          <w:sz w:val="22"/>
          <w:szCs w:val="22"/>
        </w:rPr>
      </w:pPr>
      <w:r>
        <w:rPr>
          <w:rFonts w:ascii="Arial" w:eastAsia="Arial" w:hAnsi="Arial" w:cs="Arial"/>
          <w:sz w:val="22"/>
          <w:szCs w:val="22"/>
        </w:rPr>
        <w:t>Prazos de Execução:</w:t>
      </w:r>
    </w:p>
    <w:p w14:paraId="56F572C8" w14:textId="5025E14E" w:rsidR="00EF79AD" w:rsidRDefault="00000000">
      <w:pPr>
        <w:jc w:val="both"/>
        <w:rPr>
          <w:rFonts w:ascii="Arial" w:eastAsia="Arial" w:hAnsi="Arial" w:cs="Arial"/>
          <w:sz w:val="22"/>
          <w:szCs w:val="22"/>
        </w:rPr>
      </w:pPr>
      <w:r>
        <w:rPr>
          <w:rFonts w:ascii="Arial" w:eastAsia="Arial" w:hAnsi="Arial" w:cs="Arial"/>
          <w:sz w:val="22"/>
          <w:szCs w:val="22"/>
        </w:rPr>
        <w:lastRenderedPageBreak/>
        <w:t>6.</w:t>
      </w:r>
      <w:r w:rsidR="007F0D29">
        <w:rPr>
          <w:rFonts w:ascii="Arial" w:eastAsia="Arial" w:hAnsi="Arial" w:cs="Arial"/>
          <w:sz w:val="22"/>
          <w:szCs w:val="22"/>
        </w:rPr>
        <w:t>6</w:t>
      </w:r>
      <w:r>
        <w:rPr>
          <w:rFonts w:ascii="Arial" w:eastAsia="Arial" w:hAnsi="Arial" w:cs="Arial"/>
          <w:sz w:val="22"/>
          <w:szCs w:val="22"/>
        </w:rPr>
        <w:t>.6 O serviço deverá ser iniciado no prazo de 10 (dez) dias úteis após a formalização do contrato.</w:t>
      </w:r>
    </w:p>
    <w:p w14:paraId="21413D9F" w14:textId="5DE97D46" w:rsidR="00EF79AD" w:rsidRDefault="00000000">
      <w:pPr>
        <w:jc w:val="both"/>
        <w:rPr>
          <w:rFonts w:ascii="Arial" w:eastAsia="Arial" w:hAnsi="Arial" w:cs="Arial"/>
          <w:sz w:val="22"/>
          <w:szCs w:val="22"/>
        </w:rPr>
      </w:pPr>
      <w:r>
        <w:rPr>
          <w:rFonts w:ascii="Arial" w:eastAsia="Arial" w:hAnsi="Arial" w:cs="Arial"/>
          <w:sz w:val="22"/>
          <w:szCs w:val="22"/>
        </w:rPr>
        <w:t>6.</w:t>
      </w:r>
      <w:r w:rsidR="007F0D29">
        <w:rPr>
          <w:rFonts w:ascii="Arial" w:eastAsia="Arial" w:hAnsi="Arial" w:cs="Arial"/>
          <w:sz w:val="22"/>
          <w:szCs w:val="22"/>
        </w:rPr>
        <w:t>6</w:t>
      </w:r>
      <w:r>
        <w:rPr>
          <w:rFonts w:ascii="Arial" w:eastAsia="Arial" w:hAnsi="Arial" w:cs="Arial"/>
          <w:sz w:val="22"/>
          <w:szCs w:val="22"/>
        </w:rPr>
        <w:t>.7 A duração do contrato será de 12 (doze) meses, com possibilidade de renovação conforme interesse da contratante, sempre dentro dos termos acordados.</w:t>
      </w:r>
    </w:p>
    <w:p w14:paraId="5EE5C3DE" w14:textId="4BB5D61D" w:rsidR="00EF79AD" w:rsidRDefault="00000000">
      <w:pPr>
        <w:jc w:val="both"/>
        <w:rPr>
          <w:rFonts w:ascii="Arial" w:eastAsia="Arial" w:hAnsi="Arial" w:cs="Arial"/>
          <w:sz w:val="22"/>
          <w:szCs w:val="22"/>
        </w:rPr>
      </w:pPr>
      <w:r>
        <w:rPr>
          <w:rFonts w:ascii="Arial" w:eastAsia="Arial" w:hAnsi="Arial" w:cs="Arial"/>
          <w:sz w:val="22"/>
          <w:szCs w:val="22"/>
        </w:rPr>
        <w:t>6.</w:t>
      </w:r>
      <w:r w:rsidR="007F0D29">
        <w:rPr>
          <w:rFonts w:ascii="Arial" w:eastAsia="Arial" w:hAnsi="Arial" w:cs="Arial"/>
          <w:sz w:val="22"/>
          <w:szCs w:val="22"/>
        </w:rPr>
        <w:t>6</w:t>
      </w:r>
      <w:r>
        <w:rPr>
          <w:rFonts w:ascii="Arial" w:eastAsia="Arial" w:hAnsi="Arial" w:cs="Arial"/>
          <w:sz w:val="22"/>
          <w:szCs w:val="22"/>
        </w:rPr>
        <w:t>.8 Pagamento dos Prêmios de Seguro: O pagamento dos prêmios de seguro será realizado conforme o cronograma financeiro estabelecido no contrato, em parcelas mensais, a partir da emissão da apólice. O valor do prêmio será ajustado conforme as modificações na frota ou em outros parâmetros descritos no Termo de Referência.</w:t>
      </w:r>
    </w:p>
    <w:p w14:paraId="2F9803F3" w14:textId="5B860225" w:rsidR="00EF79AD" w:rsidRDefault="00000000">
      <w:pPr>
        <w:jc w:val="both"/>
        <w:rPr>
          <w:rFonts w:ascii="Arial" w:eastAsia="Arial" w:hAnsi="Arial" w:cs="Arial"/>
          <w:sz w:val="22"/>
          <w:szCs w:val="22"/>
        </w:rPr>
      </w:pPr>
      <w:r>
        <w:rPr>
          <w:rFonts w:ascii="Arial" w:eastAsia="Arial" w:hAnsi="Arial" w:cs="Arial"/>
          <w:sz w:val="22"/>
          <w:szCs w:val="22"/>
        </w:rPr>
        <w:t>6.</w:t>
      </w:r>
      <w:r w:rsidR="007F0D29">
        <w:rPr>
          <w:rFonts w:ascii="Arial" w:eastAsia="Arial" w:hAnsi="Arial" w:cs="Arial"/>
          <w:sz w:val="22"/>
          <w:szCs w:val="22"/>
        </w:rPr>
        <w:t>6</w:t>
      </w:r>
      <w:r>
        <w:rPr>
          <w:rFonts w:ascii="Arial" w:eastAsia="Arial" w:hAnsi="Arial" w:cs="Arial"/>
          <w:sz w:val="22"/>
          <w:szCs w:val="22"/>
        </w:rPr>
        <w:t xml:space="preserve">.9 Para fins de comunicação e formalização de documentos relacionados ao contrato de seguro, os endereços das Secretarias responsáveis pela frota de veículos são: </w:t>
      </w:r>
      <w:r>
        <w:rPr>
          <w:rFonts w:ascii="Arial" w:eastAsia="Arial" w:hAnsi="Arial" w:cs="Arial"/>
          <w:b/>
          <w:sz w:val="22"/>
          <w:szCs w:val="22"/>
        </w:rPr>
        <w:t>Secretaria de Transportes e Mobilidade</w:t>
      </w:r>
      <w:r>
        <w:rPr>
          <w:rFonts w:ascii="Arial" w:eastAsia="Arial" w:hAnsi="Arial" w:cs="Arial"/>
          <w:sz w:val="22"/>
          <w:szCs w:val="22"/>
        </w:rPr>
        <w:t xml:space="preserve">, Avenida Condessa do Rio Novo, 93 – Terminal Rodoviário Arsonval Macedo (Rodoviária Nova) – Três Rios/RJ, CEP 25.803-000; </w:t>
      </w:r>
      <w:r>
        <w:rPr>
          <w:rFonts w:ascii="Arial" w:eastAsia="Arial" w:hAnsi="Arial" w:cs="Arial"/>
          <w:b/>
          <w:sz w:val="22"/>
          <w:szCs w:val="22"/>
        </w:rPr>
        <w:t>Secretaria de Saúde</w:t>
      </w:r>
      <w:r>
        <w:rPr>
          <w:rFonts w:ascii="Arial" w:eastAsia="Arial" w:hAnsi="Arial" w:cs="Arial"/>
          <w:sz w:val="22"/>
          <w:szCs w:val="22"/>
        </w:rPr>
        <w:t xml:space="preserve">, Rua da Maçonaria, 320 – Centro – Três Rios/RJ, CEP 25.805-025; </w:t>
      </w:r>
      <w:r>
        <w:rPr>
          <w:rFonts w:ascii="Arial" w:eastAsia="Arial" w:hAnsi="Arial" w:cs="Arial"/>
          <w:b/>
          <w:sz w:val="22"/>
          <w:szCs w:val="22"/>
        </w:rPr>
        <w:t>Secretaria de Fazenda, Finanças e Desenvolvimento Econômico</w:t>
      </w:r>
      <w:r>
        <w:rPr>
          <w:rFonts w:ascii="Arial" w:eastAsia="Arial" w:hAnsi="Arial" w:cs="Arial"/>
          <w:sz w:val="22"/>
          <w:szCs w:val="22"/>
        </w:rPr>
        <w:t xml:space="preserve">, Praça São Sebastião, 81 – Centro – Três Rios/RJ, CEP 25.804-080, Telefone: (24) 2251-7445, E-mail: fazenda@tresrios.rj.gov.br; </w:t>
      </w:r>
      <w:r>
        <w:rPr>
          <w:rFonts w:ascii="Arial" w:eastAsia="Arial" w:hAnsi="Arial" w:cs="Arial"/>
          <w:b/>
          <w:sz w:val="22"/>
          <w:szCs w:val="22"/>
        </w:rPr>
        <w:t>Secretaria de Governo</w:t>
      </w:r>
      <w:r>
        <w:rPr>
          <w:rFonts w:ascii="Arial" w:eastAsia="Arial" w:hAnsi="Arial" w:cs="Arial"/>
          <w:sz w:val="22"/>
          <w:szCs w:val="22"/>
        </w:rPr>
        <w:t>, Praça São Sebastião, 81 – Centro – Três Rios/RJ, CEP 25.804-080, Telefone: (24) 2255-1165, E-mail: governo@tresrios.rj.gov.br. Esses endereços devem ser utilizados para todas as comunicações oficiais entre a empresa contratada e as Secretarias municipais, sendo responsabilidade da contratante manter as informações de contato atualizadas.</w:t>
      </w:r>
    </w:p>
    <w:p w14:paraId="75DC551F" w14:textId="77D74368" w:rsidR="00EF79AD" w:rsidRDefault="00000000">
      <w:pPr>
        <w:spacing w:before="240" w:after="240"/>
        <w:jc w:val="both"/>
        <w:rPr>
          <w:rFonts w:ascii="Arial" w:eastAsia="Arial" w:hAnsi="Arial" w:cs="Arial"/>
          <w:b/>
          <w:sz w:val="22"/>
          <w:szCs w:val="22"/>
        </w:rPr>
      </w:pPr>
      <w:r>
        <w:rPr>
          <w:rFonts w:ascii="Arial" w:eastAsia="Arial" w:hAnsi="Arial" w:cs="Arial"/>
          <w:b/>
          <w:sz w:val="22"/>
          <w:szCs w:val="22"/>
        </w:rPr>
        <w:t>6.</w:t>
      </w:r>
      <w:r w:rsidR="007F0D29">
        <w:rPr>
          <w:rFonts w:ascii="Arial" w:eastAsia="Arial" w:hAnsi="Arial" w:cs="Arial"/>
          <w:b/>
          <w:sz w:val="22"/>
          <w:szCs w:val="22"/>
        </w:rPr>
        <w:t>7</w:t>
      </w:r>
      <w:r>
        <w:rPr>
          <w:rFonts w:ascii="Arial" w:eastAsia="Arial" w:hAnsi="Arial" w:cs="Arial"/>
          <w:b/>
          <w:sz w:val="22"/>
          <w:szCs w:val="22"/>
        </w:rPr>
        <w:t xml:space="preserve"> Local da prestação </w:t>
      </w:r>
      <w:r w:rsidR="00D66757">
        <w:rPr>
          <w:rFonts w:ascii="Arial" w:eastAsia="Arial" w:hAnsi="Arial" w:cs="Arial"/>
          <w:b/>
          <w:sz w:val="22"/>
          <w:szCs w:val="22"/>
        </w:rPr>
        <w:t>dos serviços</w:t>
      </w:r>
      <w:r>
        <w:rPr>
          <w:rFonts w:ascii="Arial" w:eastAsia="Arial" w:hAnsi="Arial" w:cs="Arial"/>
          <w:b/>
          <w:sz w:val="22"/>
          <w:szCs w:val="22"/>
        </w:rPr>
        <w:t xml:space="preserve">: </w:t>
      </w:r>
    </w:p>
    <w:p w14:paraId="20BA69EB" w14:textId="77777777" w:rsidR="00EF79AD" w:rsidRDefault="00000000">
      <w:pPr>
        <w:spacing w:before="240" w:after="240"/>
        <w:jc w:val="both"/>
        <w:rPr>
          <w:rFonts w:ascii="Arial" w:eastAsia="Arial" w:hAnsi="Arial" w:cs="Arial"/>
          <w:b/>
          <w:sz w:val="22"/>
          <w:szCs w:val="22"/>
        </w:rPr>
      </w:pPr>
      <w:r>
        <w:rPr>
          <w:rFonts w:ascii="Arial" w:eastAsia="Arial" w:hAnsi="Arial" w:cs="Arial"/>
          <w:sz w:val="22"/>
          <w:szCs w:val="22"/>
        </w:rPr>
        <w:t>Os serviços serão prestados nas empresas conveniadas com a seguradora de veículos no município de Três Rios - RJ.</w:t>
      </w:r>
    </w:p>
    <w:p w14:paraId="2A7E2654" w14:textId="35698312" w:rsidR="00EF79AD" w:rsidRDefault="00000000">
      <w:pPr>
        <w:ind w:left="196"/>
        <w:rPr>
          <w:rFonts w:ascii="Arial" w:eastAsia="Arial" w:hAnsi="Arial" w:cs="Arial"/>
          <w:b/>
          <w:sz w:val="22"/>
          <w:szCs w:val="22"/>
        </w:rPr>
      </w:pPr>
      <w:r>
        <w:rPr>
          <w:rFonts w:ascii="Arial" w:eastAsia="Arial" w:hAnsi="Arial" w:cs="Arial"/>
          <w:b/>
          <w:sz w:val="22"/>
          <w:szCs w:val="22"/>
        </w:rPr>
        <w:t>6.</w:t>
      </w:r>
      <w:r w:rsidR="007F0D29">
        <w:rPr>
          <w:rFonts w:ascii="Arial" w:eastAsia="Arial" w:hAnsi="Arial" w:cs="Arial"/>
          <w:b/>
          <w:sz w:val="22"/>
          <w:szCs w:val="22"/>
        </w:rPr>
        <w:t>8</w:t>
      </w:r>
      <w:r>
        <w:rPr>
          <w:rFonts w:ascii="Arial" w:eastAsia="Arial" w:hAnsi="Arial" w:cs="Arial"/>
          <w:b/>
          <w:sz w:val="22"/>
          <w:szCs w:val="22"/>
        </w:rPr>
        <w:t xml:space="preserve"> Bens perecíveis</w:t>
      </w:r>
    </w:p>
    <w:p w14:paraId="449122B5" w14:textId="77777777" w:rsidR="00EF79AD" w:rsidRDefault="00000000">
      <w:pPr>
        <w:pBdr>
          <w:top w:val="nil"/>
          <w:left w:val="nil"/>
          <w:bottom w:val="nil"/>
          <w:right w:val="nil"/>
          <w:between w:val="nil"/>
        </w:pBdr>
        <w:spacing w:before="107"/>
        <w:ind w:left="196"/>
        <w:rPr>
          <w:rFonts w:ascii="Arial" w:eastAsia="Arial" w:hAnsi="Arial" w:cs="Arial"/>
          <w:sz w:val="22"/>
          <w:szCs w:val="22"/>
        </w:rPr>
      </w:pPr>
      <w:r>
        <w:rPr>
          <w:rFonts w:ascii="Arial" w:eastAsia="Arial" w:hAnsi="Arial" w:cs="Arial"/>
          <w:color w:val="000000"/>
          <w:sz w:val="22"/>
          <w:szCs w:val="22"/>
        </w:rPr>
        <w:t>Não.</w:t>
      </w:r>
    </w:p>
    <w:p w14:paraId="0EED4A74" w14:textId="77777777" w:rsidR="00EF79AD" w:rsidRDefault="00EF79AD">
      <w:pPr>
        <w:ind w:left="196"/>
        <w:rPr>
          <w:rFonts w:ascii="Arial" w:eastAsia="Arial" w:hAnsi="Arial" w:cs="Arial"/>
          <w:sz w:val="22"/>
          <w:szCs w:val="22"/>
        </w:rPr>
      </w:pPr>
    </w:p>
    <w:p w14:paraId="404E0FAB" w14:textId="4D609CB7" w:rsidR="00EF79AD" w:rsidRDefault="00000000">
      <w:pPr>
        <w:ind w:left="196"/>
        <w:rPr>
          <w:rFonts w:ascii="Arial" w:eastAsia="Arial" w:hAnsi="Arial" w:cs="Arial"/>
          <w:sz w:val="22"/>
          <w:szCs w:val="22"/>
        </w:rPr>
      </w:pPr>
      <w:r>
        <w:rPr>
          <w:rFonts w:ascii="Arial" w:eastAsia="Arial" w:hAnsi="Arial" w:cs="Arial"/>
          <w:b/>
          <w:sz w:val="22"/>
          <w:szCs w:val="22"/>
        </w:rPr>
        <w:t>6.</w:t>
      </w:r>
      <w:r w:rsidR="007F0D29">
        <w:rPr>
          <w:rFonts w:ascii="Arial" w:eastAsia="Arial" w:hAnsi="Arial" w:cs="Arial"/>
          <w:b/>
          <w:sz w:val="22"/>
          <w:szCs w:val="22"/>
        </w:rPr>
        <w:t>9</w:t>
      </w:r>
      <w:r>
        <w:rPr>
          <w:rFonts w:ascii="Arial" w:eastAsia="Arial" w:hAnsi="Arial" w:cs="Arial"/>
          <w:b/>
          <w:sz w:val="22"/>
          <w:szCs w:val="22"/>
        </w:rPr>
        <w:t xml:space="preserve"> Garantia do produto, manutenção e assistência técnica?</w:t>
      </w:r>
    </w:p>
    <w:p w14:paraId="0DBBF08F" w14:textId="77777777" w:rsidR="00EF79AD" w:rsidRDefault="00000000">
      <w:pPr>
        <w:pBdr>
          <w:top w:val="nil"/>
          <w:left w:val="nil"/>
          <w:bottom w:val="nil"/>
          <w:right w:val="nil"/>
          <w:between w:val="nil"/>
        </w:pBdr>
        <w:spacing w:before="107"/>
        <w:ind w:left="196"/>
        <w:jc w:val="both"/>
        <w:rPr>
          <w:rFonts w:ascii="Arial" w:eastAsia="Arial" w:hAnsi="Arial" w:cs="Arial"/>
          <w:color w:val="4472C4"/>
          <w:sz w:val="20"/>
          <w:szCs w:val="20"/>
        </w:rPr>
      </w:pPr>
      <w:r>
        <w:rPr>
          <w:rFonts w:ascii="Arial" w:eastAsia="Arial" w:hAnsi="Arial" w:cs="Arial"/>
          <w:color w:val="000000"/>
          <w:sz w:val="22"/>
          <w:szCs w:val="22"/>
        </w:rPr>
        <w:t>Não.</w:t>
      </w:r>
    </w:p>
    <w:p w14:paraId="7E0864D4" w14:textId="77777777" w:rsidR="00EF79AD" w:rsidRDefault="00EF79AD">
      <w:pPr>
        <w:pBdr>
          <w:top w:val="nil"/>
          <w:left w:val="nil"/>
          <w:bottom w:val="nil"/>
          <w:right w:val="nil"/>
          <w:between w:val="nil"/>
        </w:pBdr>
        <w:ind w:left="176" w:right="227"/>
        <w:jc w:val="both"/>
        <w:rPr>
          <w:rFonts w:ascii="Arial" w:eastAsia="Arial" w:hAnsi="Arial" w:cs="Arial"/>
          <w:color w:val="4472C4"/>
          <w:sz w:val="22"/>
          <w:szCs w:val="22"/>
        </w:rPr>
      </w:pPr>
    </w:p>
    <w:p w14:paraId="231112C7" w14:textId="77777777" w:rsidR="00EF79AD" w:rsidRDefault="00000000">
      <w:pPr>
        <w:pBdr>
          <w:top w:val="nil"/>
          <w:left w:val="nil"/>
          <w:bottom w:val="nil"/>
          <w:right w:val="nil"/>
          <w:between w:val="nil"/>
        </w:pBdr>
        <w:spacing w:after="60"/>
        <w:ind w:left="176" w:right="228"/>
        <w:jc w:val="both"/>
        <w:rPr>
          <w:rFonts w:ascii="Arial" w:eastAsia="Arial" w:hAnsi="Arial" w:cs="Arial"/>
          <w:color w:val="4472C4"/>
          <w:sz w:val="18"/>
          <w:szCs w:val="18"/>
        </w:rPr>
      </w:pPr>
      <w:r>
        <w:rPr>
          <w:rFonts w:ascii="Arial" w:eastAsia="Arial" w:hAnsi="Arial" w:cs="Arial"/>
          <w:b/>
          <w:color w:val="000000"/>
          <w:sz w:val="22"/>
          <w:szCs w:val="22"/>
        </w:rPr>
        <w:t xml:space="preserve">7. MODELO DE GESTÃO DO CONTRATO - </w:t>
      </w:r>
      <w:r>
        <w:rPr>
          <w:rFonts w:ascii="Arial" w:eastAsia="Arial" w:hAnsi="Arial" w:cs="Arial"/>
          <w:color w:val="000000"/>
          <w:sz w:val="22"/>
          <w:szCs w:val="22"/>
        </w:rPr>
        <w:t>art. 6º, XXIII, “f”, da Lei nº 14.133/2021</w:t>
      </w:r>
    </w:p>
    <w:p w14:paraId="610A1636" w14:textId="77777777" w:rsidR="00EF79AD" w:rsidRDefault="00EF79AD">
      <w:pPr>
        <w:jc w:val="both"/>
        <w:rPr>
          <w:rFonts w:ascii="Arial" w:eastAsia="Arial" w:hAnsi="Arial" w:cs="Arial"/>
          <w:color w:val="4472C4"/>
          <w:sz w:val="20"/>
          <w:szCs w:val="20"/>
        </w:rPr>
      </w:pPr>
    </w:p>
    <w:p w14:paraId="5B02FF1D" w14:textId="77777777" w:rsidR="00EF79AD" w:rsidRDefault="00000000">
      <w:pPr>
        <w:jc w:val="both"/>
        <w:rPr>
          <w:rFonts w:ascii="Arial" w:eastAsia="Arial" w:hAnsi="Arial" w:cs="Arial"/>
          <w:b/>
          <w:sz w:val="22"/>
          <w:szCs w:val="22"/>
        </w:rPr>
      </w:pPr>
      <w:r>
        <w:rPr>
          <w:rFonts w:ascii="Arial" w:eastAsia="Arial" w:hAnsi="Arial" w:cs="Arial"/>
          <w:b/>
          <w:sz w:val="22"/>
          <w:szCs w:val="22"/>
        </w:rPr>
        <w:t>7.1 Gestão e Fiscalização da Contratação</w:t>
      </w:r>
    </w:p>
    <w:p w14:paraId="3FE7AB00" w14:textId="77777777" w:rsidR="00034B4C" w:rsidRDefault="00000000">
      <w:pPr>
        <w:jc w:val="both"/>
        <w:rPr>
          <w:rFonts w:ascii="Arial" w:eastAsia="Arial" w:hAnsi="Arial" w:cs="Arial"/>
          <w:sz w:val="22"/>
          <w:szCs w:val="22"/>
        </w:rPr>
      </w:pPr>
      <w:r>
        <w:rPr>
          <w:rFonts w:ascii="Arial" w:eastAsia="Arial" w:hAnsi="Arial" w:cs="Arial"/>
          <w:sz w:val="22"/>
          <w:szCs w:val="22"/>
        </w:rPr>
        <w:t xml:space="preserve">A execução da contratação deverá ser acompanhada e fiscalizada pelo(s) gestore(es) e fiscal(is) do contrato ou instrumento equivalente, ou pelos respectivos substitutos nos termos </w:t>
      </w:r>
    </w:p>
    <w:p w14:paraId="1588B449" w14:textId="188D1691" w:rsidR="00034B4C" w:rsidRDefault="00034B4C">
      <w:pPr>
        <w:jc w:val="both"/>
        <w:rPr>
          <w:rFonts w:ascii="Arial" w:eastAsia="Arial" w:hAnsi="Arial" w:cs="Arial"/>
          <w:sz w:val="22"/>
          <w:szCs w:val="22"/>
        </w:rPr>
      </w:pPr>
      <w:r>
        <w:rPr>
          <w:rFonts w:ascii="Arial" w:eastAsia="Arial" w:hAnsi="Arial" w:cs="Arial"/>
          <w:sz w:val="22"/>
          <w:szCs w:val="22"/>
        </w:rPr>
        <w:t>do Decreto Municipal nº 7.050/2023. (</w:t>
      </w:r>
      <w:hyperlink r:id="rId10" w:anchor="art117">
        <w:r>
          <w:rPr>
            <w:rFonts w:ascii="Arial" w:eastAsia="Arial" w:hAnsi="Arial" w:cs="Arial"/>
            <w:color w:val="0563C1"/>
            <w:sz w:val="22"/>
            <w:szCs w:val="22"/>
            <w:u w:val="single"/>
          </w:rPr>
          <w:t>Lei nº 14.133, de 2021, art. 117, caput</w:t>
        </w:r>
      </w:hyperlink>
      <w:r>
        <w:rPr>
          <w:rFonts w:ascii="Arial" w:eastAsia="Arial" w:hAnsi="Arial" w:cs="Arial"/>
          <w:sz w:val="22"/>
          <w:szCs w:val="22"/>
        </w:rPr>
        <w:t>).</w:t>
      </w:r>
    </w:p>
    <w:p w14:paraId="1BB49C6A" w14:textId="77777777" w:rsidR="00034B4C" w:rsidRDefault="00034B4C">
      <w:pPr>
        <w:jc w:val="both"/>
        <w:rPr>
          <w:rFonts w:ascii="Arial" w:eastAsia="Arial" w:hAnsi="Arial" w:cs="Arial"/>
          <w:sz w:val="22"/>
          <w:szCs w:val="22"/>
        </w:rPr>
      </w:pPr>
    </w:p>
    <w:p w14:paraId="1D01F226" w14:textId="2EC15151" w:rsidR="00EF79AD" w:rsidRDefault="00EF79AD">
      <w:pPr>
        <w:jc w:val="both"/>
        <w:rPr>
          <w:rFonts w:ascii="Arial" w:eastAsia="Arial" w:hAnsi="Arial" w:cs="Arial"/>
          <w:sz w:val="22"/>
          <w:szCs w:val="22"/>
        </w:rPr>
      </w:pPr>
    </w:p>
    <w:tbl>
      <w:tblPr>
        <w:tblStyle w:val="aff7"/>
        <w:tblpPr w:leftFromText="180" w:rightFromText="180" w:topFromText="180" w:bottomFromText="180" w:vertAnchor="text"/>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052"/>
      </w:tblGrid>
      <w:tr w:rsidR="00EF79AD" w14:paraId="2681B46A" w14:textId="77777777" w:rsidTr="00034B4C">
        <w:tc>
          <w:tcPr>
            <w:tcW w:w="5000" w:type="pct"/>
            <w:shd w:val="clear" w:color="auto" w:fill="1C4587"/>
          </w:tcPr>
          <w:p w14:paraId="730BCB43" w14:textId="6A523CFF" w:rsidR="00EF79AD" w:rsidRDefault="00000000">
            <w:pPr>
              <w:spacing w:before="53"/>
              <w:ind w:left="50"/>
              <w:jc w:val="center"/>
              <w:rPr>
                <w:rFonts w:ascii="Arial" w:eastAsia="Arial" w:hAnsi="Arial" w:cs="Arial"/>
                <w:b/>
                <w:color w:val="FFFFFF"/>
                <w:sz w:val="22"/>
                <w:szCs w:val="22"/>
              </w:rPr>
            </w:pPr>
            <w:r>
              <w:rPr>
                <w:rFonts w:ascii="Arial" w:eastAsia="Arial" w:hAnsi="Arial" w:cs="Arial"/>
                <w:b/>
                <w:color w:val="FFFFFF"/>
                <w:sz w:val="22"/>
                <w:szCs w:val="22"/>
              </w:rPr>
              <w:lastRenderedPageBreak/>
              <w:t>01 - Secretaria de Transportes e Mobilidade</w:t>
            </w:r>
          </w:p>
        </w:tc>
      </w:tr>
      <w:tr w:rsidR="00EF79AD" w14:paraId="7FAEA4B6" w14:textId="77777777" w:rsidTr="00034B4C">
        <w:trPr>
          <w:trHeight w:val="357"/>
        </w:trPr>
        <w:tc>
          <w:tcPr>
            <w:tcW w:w="5000" w:type="pct"/>
          </w:tcPr>
          <w:p w14:paraId="58F30FB6" w14:textId="77777777" w:rsidR="00EF79AD" w:rsidRDefault="00000000">
            <w:pPr>
              <w:ind w:right="228"/>
              <w:jc w:val="center"/>
              <w:rPr>
                <w:rFonts w:ascii="Arial" w:eastAsia="Arial" w:hAnsi="Arial" w:cs="Arial"/>
                <w:b/>
                <w:sz w:val="22"/>
                <w:szCs w:val="22"/>
              </w:rPr>
            </w:pPr>
            <w:r>
              <w:rPr>
                <w:rFonts w:ascii="Arial" w:eastAsia="Arial" w:hAnsi="Arial" w:cs="Arial"/>
                <w:b/>
                <w:sz w:val="22"/>
                <w:szCs w:val="22"/>
              </w:rPr>
              <w:t>Gestor de Contrato:</w:t>
            </w:r>
          </w:p>
        </w:tc>
      </w:tr>
      <w:tr w:rsidR="00EF79AD" w14:paraId="7D5FD865" w14:textId="77777777" w:rsidTr="00034B4C">
        <w:tc>
          <w:tcPr>
            <w:tcW w:w="5000" w:type="pct"/>
          </w:tcPr>
          <w:p w14:paraId="69F1D406" w14:textId="77777777" w:rsidR="00EF79AD" w:rsidRDefault="00000000">
            <w:pPr>
              <w:widowControl w:val="0"/>
              <w:rPr>
                <w:rFonts w:ascii="Arial" w:eastAsia="Arial" w:hAnsi="Arial" w:cs="Arial"/>
                <w:sz w:val="22"/>
                <w:szCs w:val="22"/>
              </w:rPr>
            </w:pPr>
            <w:r>
              <w:rPr>
                <w:rFonts w:ascii="Arial" w:eastAsia="Arial" w:hAnsi="Arial" w:cs="Arial"/>
                <w:sz w:val="22"/>
                <w:szCs w:val="22"/>
              </w:rPr>
              <w:t>Nome: Douglas Reis Lima</w:t>
            </w:r>
          </w:p>
        </w:tc>
      </w:tr>
      <w:tr w:rsidR="00EF79AD" w14:paraId="7D48A835" w14:textId="77777777" w:rsidTr="00034B4C">
        <w:tc>
          <w:tcPr>
            <w:tcW w:w="5000" w:type="pct"/>
          </w:tcPr>
          <w:p w14:paraId="60FDA24F" w14:textId="77777777" w:rsidR="00EF79AD" w:rsidRDefault="00000000">
            <w:pPr>
              <w:widowControl w:val="0"/>
              <w:rPr>
                <w:rFonts w:ascii="Arial" w:eastAsia="Arial" w:hAnsi="Arial" w:cs="Arial"/>
                <w:sz w:val="22"/>
                <w:szCs w:val="22"/>
              </w:rPr>
            </w:pPr>
            <w:r>
              <w:rPr>
                <w:rFonts w:ascii="Arial" w:eastAsia="Arial" w:hAnsi="Arial" w:cs="Arial"/>
                <w:sz w:val="22"/>
                <w:szCs w:val="22"/>
              </w:rPr>
              <w:t>Cargo: Guarda Civil Municipal</w:t>
            </w:r>
          </w:p>
        </w:tc>
      </w:tr>
      <w:tr w:rsidR="00EF79AD" w14:paraId="65F30213" w14:textId="77777777" w:rsidTr="00034B4C">
        <w:tc>
          <w:tcPr>
            <w:tcW w:w="5000" w:type="pct"/>
          </w:tcPr>
          <w:p w14:paraId="6769EE97" w14:textId="77777777" w:rsidR="00EF79AD" w:rsidRDefault="00000000">
            <w:pPr>
              <w:widowControl w:val="0"/>
              <w:rPr>
                <w:rFonts w:ascii="Arial" w:eastAsia="Arial" w:hAnsi="Arial" w:cs="Arial"/>
                <w:sz w:val="22"/>
                <w:szCs w:val="22"/>
              </w:rPr>
            </w:pPr>
            <w:r>
              <w:rPr>
                <w:rFonts w:ascii="Arial" w:eastAsia="Arial" w:hAnsi="Arial" w:cs="Arial"/>
                <w:sz w:val="22"/>
                <w:szCs w:val="22"/>
              </w:rPr>
              <w:t>Matrìcula: 111.770</w:t>
            </w:r>
          </w:p>
        </w:tc>
      </w:tr>
      <w:tr w:rsidR="00EF79AD" w14:paraId="3BE4E944" w14:textId="77777777" w:rsidTr="00034B4C">
        <w:trPr>
          <w:trHeight w:val="333"/>
        </w:trPr>
        <w:tc>
          <w:tcPr>
            <w:tcW w:w="5000" w:type="pct"/>
          </w:tcPr>
          <w:p w14:paraId="36A39055" w14:textId="77777777" w:rsidR="00EF79AD" w:rsidRDefault="00000000">
            <w:pPr>
              <w:widowControl w:val="0"/>
              <w:rPr>
                <w:rFonts w:ascii="Arial" w:eastAsia="Arial" w:hAnsi="Arial" w:cs="Arial"/>
                <w:sz w:val="22"/>
                <w:szCs w:val="22"/>
              </w:rPr>
            </w:pPr>
            <w:r>
              <w:rPr>
                <w:rFonts w:ascii="Arial" w:eastAsia="Arial" w:hAnsi="Arial" w:cs="Arial"/>
                <w:sz w:val="22"/>
                <w:szCs w:val="22"/>
              </w:rPr>
              <w:t>E-mail:transporte@tresrios.rj.gov.br</w:t>
            </w:r>
          </w:p>
        </w:tc>
      </w:tr>
      <w:tr w:rsidR="00EF79AD" w14:paraId="3B859BA0" w14:textId="77777777" w:rsidTr="00034B4C">
        <w:tc>
          <w:tcPr>
            <w:tcW w:w="5000" w:type="pct"/>
          </w:tcPr>
          <w:p w14:paraId="57D5AE1E" w14:textId="77777777" w:rsidR="00EF79AD" w:rsidRDefault="00000000">
            <w:pPr>
              <w:widowControl w:val="0"/>
              <w:jc w:val="center"/>
              <w:rPr>
                <w:rFonts w:ascii="Arial" w:eastAsia="Arial" w:hAnsi="Arial" w:cs="Arial"/>
                <w:b/>
                <w:sz w:val="22"/>
                <w:szCs w:val="22"/>
              </w:rPr>
            </w:pPr>
            <w:r>
              <w:rPr>
                <w:rFonts w:ascii="Arial" w:eastAsia="Arial" w:hAnsi="Arial" w:cs="Arial"/>
                <w:b/>
                <w:sz w:val="22"/>
                <w:szCs w:val="22"/>
              </w:rPr>
              <w:t>Fiscal de Contrato:</w:t>
            </w:r>
          </w:p>
        </w:tc>
      </w:tr>
      <w:tr w:rsidR="00EF79AD" w14:paraId="73654D76" w14:textId="77777777" w:rsidTr="00034B4C">
        <w:tc>
          <w:tcPr>
            <w:tcW w:w="5000" w:type="pct"/>
          </w:tcPr>
          <w:p w14:paraId="0FB02417" w14:textId="77777777" w:rsidR="00EF79AD" w:rsidRDefault="00000000">
            <w:pPr>
              <w:widowControl w:val="0"/>
              <w:rPr>
                <w:rFonts w:ascii="Arial" w:eastAsia="Arial" w:hAnsi="Arial" w:cs="Arial"/>
                <w:sz w:val="22"/>
                <w:szCs w:val="22"/>
              </w:rPr>
            </w:pPr>
            <w:r>
              <w:rPr>
                <w:rFonts w:ascii="Arial" w:eastAsia="Arial" w:hAnsi="Arial" w:cs="Arial"/>
                <w:sz w:val="22"/>
                <w:szCs w:val="22"/>
              </w:rPr>
              <w:t>Nome: Marcelo da Silva dos Santos</w:t>
            </w:r>
          </w:p>
        </w:tc>
      </w:tr>
      <w:tr w:rsidR="00EF79AD" w14:paraId="56FC9577" w14:textId="77777777" w:rsidTr="00034B4C">
        <w:tc>
          <w:tcPr>
            <w:tcW w:w="5000" w:type="pct"/>
          </w:tcPr>
          <w:p w14:paraId="1059902C" w14:textId="77777777" w:rsidR="00EF79AD" w:rsidRDefault="00000000">
            <w:pPr>
              <w:widowControl w:val="0"/>
              <w:rPr>
                <w:rFonts w:ascii="Arial" w:eastAsia="Arial" w:hAnsi="Arial" w:cs="Arial"/>
                <w:sz w:val="22"/>
                <w:szCs w:val="22"/>
              </w:rPr>
            </w:pPr>
            <w:r>
              <w:rPr>
                <w:rFonts w:ascii="Arial" w:eastAsia="Arial" w:hAnsi="Arial" w:cs="Arial"/>
                <w:sz w:val="22"/>
                <w:szCs w:val="22"/>
              </w:rPr>
              <w:t xml:space="preserve">Cargo: Coordenador Administrativo </w:t>
            </w:r>
          </w:p>
        </w:tc>
      </w:tr>
      <w:tr w:rsidR="00EF79AD" w14:paraId="75F9A344" w14:textId="77777777" w:rsidTr="00034B4C">
        <w:tc>
          <w:tcPr>
            <w:tcW w:w="5000" w:type="pct"/>
          </w:tcPr>
          <w:p w14:paraId="32FED9E3" w14:textId="77777777" w:rsidR="00EF79AD" w:rsidRDefault="00000000">
            <w:pPr>
              <w:widowControl w:val="0"/>
              <w:rPr>
                <w:rFonts w:ascii="Arial" w:eastAsia="Arial" w:hAnsi="Arial" w:cs="Arial"/>
                <w:sz w:val="22"/>
                <w:szCs w:val="22"/>
              </w:rPr>
            </w:pPr>
            <w:r>
              <w:rPr>
                <w:rFonts w:ascii="Arial" w:eastAsia="Arial" w:hAnsi="Arial" w:cs="Arial"/>
                <w:sz w:val="22"/>
                <w:szCs w:val="22"/>
              </w:rPr>
              <w:t>Matrícula: 124.3294</w:t>
            </w:r>
          </w:p>
        </w:tc>
      </w:tr>
      <w:tr w:rsidR="00EF79AD" w14:paraId="6E986683" w14:textId="77777777" w:rsidTr="00034B4C">
        <w:tc>
          <w:tcPr>
            <w:tcW w:w="5000" w:type="pct"/>
          </w:tcPr>
          <w:p w14:paraId="04F964B0" w14:textId="77777777" w:rsidR="00EF79AD" w:rsidRDefault="00000000">
            <w:pPr>
              <w:widowControl w:val="0"/>
              <w:rPr>
                <w:rFonts w:ascii="Arial" w:eastAsia="Arial" w:hAnsi="Arial" w:cs="Arial"/>
                <w:sz w:val="22"/>
                <w:szCs w:val="22"/>
              </w:rPr>
            </w:pPr>
            <w:r>
              <w:rPr>
                <w:rFonts w:ascii="Arial" w:eastAsia="Arial" w:hAnsi="Arial" w:cs="Arial"/>
                <w:sz w:val="22"/>
                <w:szCs w:val="22"/>
              </w:rPr>
              <w:t>E-mail: transporte@tresrios.rj.gov.br</w:t>
            </w:r>
          </w:p>
        </w:tc>
      </w:tr>
    </w:tbl>
    <w:p w14:paraId="40AA46FE" w14:textId="77777777" w:rsidR="00034B4C" w:rsidRDefault="00034B4C"/>
    <w:tbl>
      <w:tblPr>
        <w:tblStyle w:val="aff7"/>
        <w:tblpPr w:leftFromText="180" w:rightFromText="180" w:topFromText="180" w:bottomFromText="180" w:vertAnchor="text"/>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052"/>
      </w:tblGrid>
      <w:tr w:rsidR="00EF79AD" w14:paraId="3EA00A90" w14:textId="77777777" w:rsidTr="00034B4C">
        <w:tc>
          <w:tcPr>
            <w:tcW w:w="5000" w:type="pct"/>
            <w:shd w:val="clear" w:color="auto" w:fill="1C4587"/>
          </w:tcPr>
          <w:p w14:paraId="67A1A0BB" w14:textId="77777777" w:rsidR="00EF79AD" w:rsidRDefault="00000000">
            <w:pPr>
              <w:spacing w:before="53"/>
              <w:ind w:left="50"/>
              <w:jc w:val="center"/>
              <w:rPr>
                <w:rFonts w:ascii="Arial" w:eastAsia="Arial" w:hAnsi="Arial" w:cs="Arial"/>
                <w:b/>
                <w:color w:val="FFFFFF"/>
                <w:sz w:val="22"/>
                <w:szCs w:val="22"/>
              </w:rPr>
            </w:pPr>
            <w:r>
              <w:rPr>
                <w:rFonts w:ascii="Arial" w:eastAsia="Arial" w:hAnsi="Arial" w:cs="Arial"/>
                <w:b/>
                <w:color w:val="FFFFFF"/>
                <w:sz w:val="22"/>
                <w:szCs w:val="22"/>
              </w:rPr>
              <w:lastRenderedPageBreak/>
              <w:t xml:space="preserve"> 02 - Secretaria de Saúde</w:t>
            </w:r>
          </w:p>
        </w:tc>
      </w:tr>
      <w:tr w:rsidR="00EF79AD" w14:paraId="5B9F1D97" w14:textId="77777777" w:rsidTr="00034B4C">
        <w:tc>
          <w:tcPr>
            <w:tcW w:w="5000" w:type="pct"/>
          </w:tcPr>
          <w:p w14:paraId="1CC20DFB" w14:textId="77777777" w:rsidR="00EF79AD" w:rsidRDefault="00000000">
            <w:pPr>
              <w:ind w:right="228"/>
              <w:jc w:val="center"/>
              <w:rPr>
                <w:rFonts w:ascii="Arial" w:eastAsia="Arial" w:hAnsi="Arial" w:cs="Arial"/>
                <w:b/>
                <w:sz w:val="22"/>
                <w:szCs w:val="22"/>
              </w:rPr>
            </w:pPr>
            <w:r>
              <w:rPr>
                <w:rFonts w:ascii="Arial" w:eastAsia="Arial" w:hAnsi="Arial" w:cs="Arial"/>
                <w:b/>
                <w:sz w:val="22"/>
                <w:szCs w:val="22"/>
              </w:rPr>
              <w:t>Gestor de Contrato:</w:t>
            </w:r>
          </w:p>
        </w:tc>
      </w:tr>
      <w:tr w:rsidR="00EF79AD" w14:paraId="4715EE7B" w14:textId="77777777" w:rsidTr="00034B4C">
        <w:tc>
          <w:tcPr>
            <w:tcW w:w="5000" w:type="pct"/>
          </w:tcPr>
          <w:p w14:paraId="023F07AB" w14:textId="77777777" w:rsidR="00EF79AD" w:rsidRDefault="00000000">
            <w:pPr>
              <w:widowControl w:val="0"/>
              <w:rPr>
                <w:rFonts w:ascii="Arial" w:eastAsia="Arial" w:hAnsi="Arial" w:cs="Arial"/>
                <w:sz w:val="22"/>
                <w:szCs w:val="22"/>
              </w:rPr>
            </w:pPr>
            <w:r>
              <w:rPr>
                <w:rFonts w:ascii="Arial" w:eastAsia="Arial" w:hAnsi="Arial" w:cs="Arial"/>
                <w:sz w:val="22"/>
                <w:szCs w:val="22"/>
              </w:rPr>
              <w:t>Nome: Pierre Rodrigues Fernandes</w:t>
            </w:r>
          </w:p>
        </w:tc>
      </w:tr>
      <w:tr w:rsidR="00EF79AD" w14:paraId="2ECE0FD4" w14:textId="77777777" w:rsidTr="00034B4C">
        <w:tc>
          <w:tcPr>
            <w:tcW w:w="5000" w:type="pct"/>
          </w:tcPr>
          <w:p w14:paraId="2F6AC9D7" w14:textId="77777777" w:rsidR="00EF79AD" w:rsidRDefault="00000000">
            <w:pPr>
              <w:widowControl w:val="0"/>
              <w:rPr>
                <w:rFonts w:ascii="Arial" w:eastAsia="Arial" w:hAnsi="Arial" w:cs="Arial"/>
                <w:sz w:val="22"/>
                <w:szCs w:val="22"/>
              </w:rPr>
            </w:pPr>
            <w:r>
              <w:rPr>
                <w:rFonts w:ascii="Arial" w:eastAsia="Arial" w:hAnsi="Arial" w:cs="Arial"/>
                <w:sz w:val="22"/>
                <w:szCs w:val="22"/>
              </w:rPr>
              <w:t>Cargo: Oficial Administrativo</w:t>
            </w:r>
          </w:p>
        </w:tc>
      </w:tr>
      <w:tr w:rsidR="00EF79AD" w14:paraId="2901EF45" w14:textId="77777777" w:rsidTr="00034B4C">
        <w:tc>
          <w:tcPr>
            <w:tcW w:w="5000" w:type="pct"/>
          </w:tcPr>
          <w:p w14:paraId="3241FFDF" w14:textId="77777777" w:rsidR="00EF79AD" w:rsidRDefault="00000000">
            <w:pPr>
              <w:widowControl w:val="0"/>
              <w:rPr>
                <w:rFonts w:ascii="Arial" w:eastAsia="Arial" w:hAnsi="Arial" w:cs="Arial"/>
                <w:sz w:val="22"/>
                <w:szCs w:val="22"/>
              </w:rPr>
            </w:pPr>
            <w:r>
              <w:rPr>
                <w:rFonts w:ascii="Arial" w:eastAsia="Arial" w:hAnsi="Arial" w:cs="Arial"/>
                <w:sz w:val="22"/>
                <w:szCs w:val="22"/>
              </w:rPr>
              <w:t>Matrìcula: 111.1591</w:t>
            </w:r>
          </w:p>
        </w:tc>
      </w:tr>
      <w:tr w:rsidR="00EF79AD" w14:paraId="53607C36" w14:textId="77777777" w:rsidTr="00034B4C">
        <w:tc>
          <w:tcPr>
            <w:tcW w:w="5000" w:type="pct"/>
          </w:tcPr>
          <w:p w14:paraId="4A44FB10" w14:textId="77777777" w:rsidR="00EF79AD" w:rsidRDefault="00000000">
            <w:pPr>
              <w:widowControl w:val="0"/>
              <w:rPr>
                <w:rFonts w:ascii="Arial" w:eastAsia="Arial" w:hAnsi="Arial" w:cs="Arial"/>
                <w:sz w:val="22"/>
                <w:szCs w:val="22"/>
              </w:rPr>
            </w:pPr>
            <w:r>
              <w:rPr>
                <w:rFonts w:ascii="Arial" w:eastAsia="Arial" w:hAnsi="Arial" w:cs="Arial"/>
                <w:sz w:val="22"/>
                <w:szCs w:val="22"/>
              </w:rPr>
              <w:t>E-mail: patrimonio.saude@tresrios.rj.gov.br</w:t>
            </w:r>
          </w:p>
        </w:tc>
      </w:tr>
      <w:tr w:rsidR="00EF79AD" w14:paraId="479E9734" w14:textId="77777777" w:rsidTr="00034B4C">
        <w:tc>
          <w:tcPr>
            <w:tcW w:w="5000" w:type="pct"/>
          </w:tcPr>
          <w:p w14:paraId="378A16EF" w14:textId="77777777" w:rsidR="00EF79AD" w:rsidRDefault="00000000">
            <w:pPr>
              <w:widowControl w:val="0"/>
              <w:jc w:val="center"/>
              <w:rPr>
                <w:rFonts w:ascii="Arial" w:eastAsia="Arial" w:hAnsi="Arial" w:cs="Arial"/>
                <w:b/>
                <w:sz w:val="22"/>
                <w:szCs w:val="22"/>
              </w:rPr>
            </w:pPr>
            <w:r>
              <w:rPr>
                <w:rFonts w:ascii="Arial" w:eastAsia="Arial" w:hAnsi="Arial" w:cs="Arial"/>
                <w:b/>
                <w:sz w:val="22"/>
                <w:szCs w:val="22"/>
              </w:rPr>
              <w:t>Fiscal de Contrato:</w:t>
            </w:r>
          </w:p>
        </w:tc>
      </w:tr>
      <w:tr w:rsidR="00EF79AD" w14:paraId="7EAC1BD3" w14:textId="77777777" w:rsidTr="00034B4C">
        <w:tc>
          <w:tcPr>
            <w:tcW w:w="5000" w:type="pct"/>
          </w:tcPr>
          <w:p w14:paraId="2A1B9190" w14:textId="77777777" w:rsidR="00EF79AD" w:rsidRDefault="00000000">
            <w:pPr>
              <w:widowControl w:val="0"/>
              <w:rPr>
                <w:rFonts w:ascii="Arial" w:eastAsia="Arial" w:hAnsi="Arial" w:cs="Arial"/>
                <w:sz w:val="22"/>
                <w:szCs w:val="22"/>
              </w:rPr>
            </w:pPr>
            <w:r>
              <w:rPr>
                <w:rFonts w:ascii="Arial" w:eastAsia="Arial" w:hAnsi="Arial" w:cs="Arial"/>
                <w:sz w:val="22"/>
                <w:szCs w:val="22"/>
              </w:rPr>
              <w:t xml:space="preserve">Nome: Fábio Luís Fernandes da Silva </w:t>
            </w:r>
          </w:p>
        </w:tc>
      </w:tr>
      <w:tr w:rsidR="00EF79AD" w14:paraId="40946296" w14:textId="77777777" w:rsidTr="00034B4C">
        <w:tc>
          <w:tcPr>
            <w:tcW w:w="5000" w:type="pct"/>
          </w:tcPr>
          <w:p w14:paraId="2BB457AD" w14:textId="77777777" w:rsidR="00EF79AD" w:rsidRDefault="00000000">
            <w:pPr>
              <w:widowControl w:val="0"/>
              <w:rPr>
                <w:rFonts w:ascii="Arial" w:eastAsia="Arial" w:hAnsi="Arial" w:cs="Arial"/>
                <w:sz w:val="22"/>
                <w:szCs w:val="22"/>
              </w:rPr>
            </w:pPr>
            <w:r>
              <w:rPr>
                <w:rFonts w:ascii="Arial" w:eastAsia="Arial" w:hAnsi="Arial" w:cs="Arial"/>
                <w:sz w:val="22"/>
                <w:szCs w:val="22"/>
              </w:rPr>
              <w:t>Cargo: Diretor</w:t>
            </w:r>
          </w:p>
        </w:tc>
      </w:tr>
      <w:tr w:rsidR="00EF79AD" w14:paraId="141126C1" w14:textId="77777777" w:rsidTr="00034B4C">
        <w:tc>
          <w:tcPr>
            <w:tcW w:w="5000" w:type="pct"/>
          </w:tcPr>
          <w:p w14:paraId="1796ED0F" w14:textId="77777777" w:rsidR="00EF79AD" w:rsidRDefault="00000000">
            <w:pPr>
              <w:widowControl w:val="0"/>
              <w:rPr>
                <w:rFonts w:ascii="Arial" w:eastAsia="Arial" w:hAnsi="Arial" w:cs="Arial"/>
                <w:sz w:val="22"/>
                <w:szCs w:val="22"/>
              </w:rPr>
            </w:pPr>
            <w:r>
              <w:rPr>
                <w:rFonts w:ascii="Arial" w:eastAsia="Arial" w:hAnsi="Arial" w:cs="Arial"/>
                <w:sz w:val="22"/>
                <w:szCs w:val="22"/>
              </w:rPr>
              <w:t>Matrícula: 124.3660</w:t>
            </w:r>
          </w:p>
        </w:tc>
      </w:tr>
      <w:tr w:rsidR="00EF79AD" w14:paraId="6A4FF7D0" w14:textId="77777777" w:rsidTr="00034B4C">
        <w:tc>
          <w:tcPr>
            <w:tcW w:w="5000" w:type="pct"/>
          </w:tcPr>
          <w:p w14:paraId="71086678" w14:textId="77777777" w:rsidR="00EF79AD" w:rsidRDefault="00000000">
            <w:pPr>
              <w:widowControl w:val="0"/>
              <w:rPr>
                <w:rFonts w:ascii="Arial" w:eastAsia="Arial" w:hAnsi="Arial" w:cs="Arial"/>
                <w:sz w:val="22"/>
                <w:szCs w:val="22"/>
              </w:rPr>
            </w:pPr>
            <w:r>
              <w:rPr>
                <w:rFonts w:ascii="Arial" w:eastAsia="Arial" w:hAnsi="Arial" w:cs="Arial"/>
                <w:sz w:val="22"/>
                <w:szCs w:val="22"/>
              </w:rPr>
              <w:t>E-mail: transporte.saude@tresrios.rj.gov.br</w:t>
            </w:r>
          </w:p>
        </w:tc>
      </w:tr>
      <w:tr w:rsidR="00EF79AD" w14:paraId="4F1B7428" w14:textId="77777777" w:rsidTr="00034B4C">
        <w:tc>
          <w:tcPr>
            <w:tcW w:w="5000" w:type="pct"/>
            <w:shd w:val="clear" w:color="auto" w:fill="1C4587"/>
          </w:tcPr>
          <w:p w14:paraId="18E2C7E6" w14:textId="77777777" w:rsidR="00EF79AD" w:rsidRDefault="00000000">
            <w:pPr>
              <w:widowControl w:val="0"/>
              <w:jc w:val="center"/>
              <w:rPr>
                <w:rFonts w:ascii="Arial" w:eastAsia="Arial" w:hAnsi="Arial" w:cs="Arial"/>
                <w:b/>
                <w:color w:val="FFFFFF"/>
                <w:sz w:val="22"/>
                <w:szCs w:val="22"/>
              </w:rPr>
            </w:pPr>
            <w:r>
              <w:rPr>
                <w:rFonts w:ascii="Arial" w:eastAsia="Arial" w:hAnsi="Arial" w:cs="Arial"/>
                <w:b/>
                <w:color w:val="FFFFFF"/>
                <w:sz w:val="22"/>
                <w:szCs w:val="22"/>
              </w:rPr>
              <w:t>03 - Secretaria de Fazenda</w:t>
            </w:r>
          </w:p>
        </w:tc>
      </w:tr>
      <w:tr w:rsidR="00EF79AD" w14:paraId="2B9FC9E4" w14:textId="77777777" w:rsidTr="00034B4C">
        <w:tc>
          <w:tcPr>
            <w:tcW w:w="5000" w:type="pct"/>
          </w:tcPr>
          <w:p w14:paraId="6B4405CF" w14:textId="77777777" w:rsidR="00EF79AD" w:rsidRDefault="00000000">
            <w:pPr>
              <w:ind w:right="228"/>
              <w:jc w:val="center"/>
              <w:rPr>
                <w:rFonts w:ascii="Arial" w:eastAsia="Arial" w:hAnsi="Arial" w:cs="Arial"/>
                <w:b/>
                <w:sz w:val="22"/>
                <w:szCs w:val="22"/>
              </w:rPr>
            </w:pPr>
            <w:r>
              <w:rPr>
                <w:rFonts w:ascii="Arial" w:eastAsia="Arial" w:hAnsi="Arial" w:cs="Arial"/>
                <w:b/>
                <w:sz w:val="22"/>
                <w:szCs w:val="22"/>
              </w:rPr>
              <w:t>Gestor de Contrato:</w:t>
            </w:r>
          </w:p>
        </w:tc>
      </w:tr>
      <w:tr w:rsidR="00EF79AD" w14:paraId="2187DB02" w14:textId="77777777" w:rsidTr="00034B4C">
        <w:tc>
          <w:tcPr>
            <w:tcW w:w="5000" w:type="pct"/>
          </w:tcPr>
          <w:p w14:paraId="2C10F4B0" w14:textId="77777777" w:rsidR="00EF79AD" w:rsidRDefault="00000000">
            <w:pPr>
              <w:widowControl w:val="0"/>
              <w:rPr>
                <w:rFonts w:ascii="Arial" w:eastAsia="Arial" w:hAnsi="Arial" w:cs="Arial"/>
                <w:sz w:val="22"/>
                <w:szCs w:val="22"/>
              </w:rPr>
            </w:pPr>
            <w:r>
              <w:rPr>
                <w:rFonts w:ascii="Arial" w:eastAsia="Arial" w:hAnsi="Arial" w:cs="Arial"/>
                <w:sz w:val="22"/>
                <w:szCs w:val="22"/>
              </w:rPr>
              <w:t>Nome: Carolina Gorito</w:t>
            </w:r>
          </w:p>
        </w:tc>
      </w:tr>
      <w:tr w:rsidR="00EF79AD" w14:paraId="62894B2A" w14:textId="77777777" w:rsidTr="00034B4C">
        <w:tc>
          <w:tcPr>
            <w:tcW w:w="5000" w:type="pct"/>
          </w:tcPr>
          <w:p w14:paraId="73E991BF" w14:textId="77777777" w:rsidR="00EF79AD" w:rsidRDefault="00000000">
            <w:pPr>
              <w:widowControl w:val="0"/>
              <w:rPr>
                <w:rFonts w:ascii="Arial" w:eastAsia="Arial" w:hAnsi="Arial" w:cs="Arial"/>
                <w:sz w:val="22"/>
                <w:szCs w:val="22"/>
              </w:rPr>
            </w:pPr>
            <w:r>
              <w:rPr>
                <w:rFonts w:ascii="Arial" w:eastAsia="Arial" w:hAnsi="Arial" w:cs="Arial"/>
                <w:sz w:val="22"/>
                <w:szCs w:val="22"/>
              </w:rPr>
              <w:t>Cargo: Secretária de Fazenda</w:t>
            </w:r>
          </w:p>
        </w:tc>
      </w:tr>
      <w:tr w:rsidR="00EF79AD" w14:paraId="799C4E82" w14:textId="77777777" w:rsidTr="00034B4C">
        <w:tc>
          <w:tcPr>
            <w:tcW w:w="5000" w:type="pct"/>
          </w:tcPr>
          <w:p w14:paraId="481570FC" w14:textId="77777777" w:rsidR="00EF79AD" w:rsidRDefault="00000000">
            <w:pPr>
              <w:widowControl w:val="0"/>
              <w:rPr>
                <w:rFonts w:ascii="Arial" w:eastAsia="Arial" w:hAnsi="Arial" w:cs="Arial"/>
                <w:sz w:val="22"/>
                <w:szCs w:val="22"/>
              </w:rPr>
            </w:pPr>
            <w:r>
              <w:rPr>
                <w:rFonts w:ascii="Arial" w:eastAsia="Arial" w:hAnsi="Arial" w:cs="Arial"/>
                <w:sz w:val="22"/>
                <w:szCs w:val="22"/>
              </w:rPr>
              <w:t>Matrícula: 1243605</w:t>
            </w:r>
          </w:p>
        </w:tc>
      </w:tr>
      <w:tr w:rsidR="00EF79AD" w14:paraId="58AC9B0A" w14:textId="77777777" w:rsidTr="00034B4C">
        <w:tc>
          <w:tcPr>
            <w:tcW w:w="5000" w:type="pct"/>
          </w:tcPr>
          <w:p w14:paraId="7C7CBEB2" w14:textId="77777777" w:rsidR="00EF79AD" w:rsidRDefault="00000000">
            <w:pPr>
              <w:widowControl w:val="0"/>
              <w:rPr>
                <w:rFonts w:ascii="Arial" w:eastAsia="Arial" w:hAnsi="Arial" w:cs="Arial"/>
                <w:sz w:val="22"/>
                <w:szCs w:val="22"/>
              </w:rPr>
            </w:pPr>
            <w:r>
              <w:rPr>
                <w:rFonts w:ascii="Arial" w:eastAsia="Arial" w:hAnsi="Arial" w:cs="Arial"/>
                <w:sz w:val="22"/>
                <w:szCs w:val="22"/>
              </w:rPr>
              <w:t>E-mail: fazenda@tresrios.rj.gov.br</w:t>
            </w:r>
          </w:p>
        </w:tc>
      </w:tr>
      <w:tr w:rsidR="00EF79AD" w14:paraId="43A839D2" w14:textId="77777777" w:rsidTr="00034B4C">
        <w:tc>
          <w:tcPr>
            <w:tcW w:w="5000" w:type="pct"/>
          </w:tcPr>
          <w:p w14:paraId="70C4A985" w14:textId="77777777" w:rsidR="00EF79AD" w:rsidRDefault="00000000">
            <w:pPr>
              <w:widowControl w:val="0"/>
              <w:jc w:val="center"/>
              <w:rPr>
                <w:rFonts w:ascii="Arial" w:eastAsia="Arial" w:hAnsi="Arial" w:cs="Arial"/>
                <w:b/>
                <w:sz w:val="22"/>
                <w:szCs w:val="22"/>
              </w:rPr>
            </w:pPr>
            <w:r>
              <w:rPr>
                <w:rFonts w:ascii="Arial" w:eastAsia="Arial" w:hAnsi="Arial" w:cs="Arial"/>
                <w:b/>
                <w:sz w:val="22"/>
                <w:szCs w:val="22"/>
              </w:rPr>
              <w:t>Fiscal de Contrato:</w:t>
            </w:r>
          </w:p>
        </w:tc>
      </w:tr>
      <w:tr w:rsidR="00EF79AD" w14:paraId="638A70CD" w14:textId="77777777" w:rsidTr="00034B4C">
        <w:tc>
          <w:tcPr>
            <w:tcW w:w="5000" w:type="pct"/>
          </w:tcPr>
          <w:p w14:paraId="27BEF359" w14:textId="77777777" w:rsidR="00EF79AD" w:rsidRDefault="00000000">
            <w:pPr>
              <w:widowControl w:val="0"/>
              <w:rPr>
                <w:rFonts w:ascii="Arial" w:eastAsia="Arial" w:hAnsi="Arial" w:cs="Arial"/>
                <w:sz w:val="22"/>
                <w:szCs w:val="22"/>
              </w:rPr>
            </w:pPr>
            <w:r>
              <w:rPr>
                <w:rFonts w:ascii="Arial" w:eastAsia="Arial" w:hAnsi="Arial" w:cs="Arial"/>
                <w:sz w:val="22"/>
                <w:szCs w:val="22"/>
              </w:rPr>
              <w:t>Nome: Ranom Pessurno Nogueira</w:t>
            </w:r>
          </w:p>
        </w:tc>
      </w:tr>
      <w:tr w:rsidR="00EF79AD" w14:paraId="5FFA71B6" w14:textId="77777777" w:rsidTr="00034B4C">
        <w:tc>
          <w:tcPr>
            <w:tcW w:w="5000" w:type="pct"/>
          </w:tcPr>
          <w:p w14:paraId="51164FA6" w14:textId="77777777" w:rsidR="00EF79AD" w:rsidRDefault="00000000">
            <w:pPr>
              <w:widowControl w:val="0"/>
              <w:rPr>
                <w:rFonts w:ascii="Arial" w:eastAsia="Arial" w:hAnsi="Arial" w:cs="Arial"/>
                <w:sz w:val="22"/>
                <w:szCs w:val="22"/>
              </w:rPr>
            </w:pPr>
            <w:r>
              <w:rPr>
                <w:rFonts w:ascii="Arial" w:eastAsia="Arial" w:hAnsi="Arial" w:cs="Arial"/>
                <w:sz w:val="22"/>
                <w:szCs w:val="22"/>
              </w:rPr>
              <w:t xml:space="preserve">Cargo: Coordenador </w:t>
            </w:r>
          </w:p>
        </w:tc>
      </w:tr>
      <w:tr w:rsidR="00EF79AD" w14:paraId="026ACB42" w14:textId="77777777" w:rsidTr="00034B4C">
        <w:tc>
          <w:tcPr>
            <w:tcW w:w="5000" w:type="pct"/>
          </w:tcPr>
          <w:p w14:paraId="25E94E3A" w14:textId="77777777" w:rsidR="00EF79AD" w:rsidRDefault="00000000">
            <w:pPr>
              <w:widowControl w:val="0"/>
              <w:rPr>
                <w:rFonts w:ascii="Arial" w:eastAsia="Arial" w:hAnsi="Arial" w:cs="Arial"/>
                <w:sz w:val="22"/>
                <w:szCs w:val="22"/>
              </w:rPr>
            </w:pPr>
            <w:r>
              <w:rPr>
                <w:rFonts w:ascii="Arial" w:eastAsia="Arial" w:hAnsi="Arial" w:cs="Arial"/>
                <w:sz w:val="22"/>
                <w:szCs w:val="22"/>
              </w:rPr>
              <w:t>Matrícula: 124.3767</w:t>
            </w:r>
          </w:p>
        </w:tc>
      </w:tr>
      <w:tr w:rsidR="00EF79AD" w14:paraId="01249E6C" w14:textId="77777777" w:rsidTr="00034B4C">
        <w:tc>
          <w:tcPr>
            <w:tcW w:w="5000" w:type="pct"/>
          </w:tcPr>
          <w:p w14:paraId="560461B1" w14:textId="77777777" w:rsidR="00EF79AD" w:rsidRDefault="00000000">
            <w:pPr>
              <w:widowControl w:val="0"/>
              <w:rPr>
                <w:rFonts w:ascii="Arial" w:eastAsia="Arial" w:hAnsi="Arial" w:cs="Arial"/>
                <w:sz w:val="22"/>
                <w:szCs w:val="22"/>
              </w:rPr>
            </w:pPr>
            <w:r>
              <w:rPr>
                <w:rFonts w:ascii="Arial" w:eastAsia="Arial" w:hAnsi="Arial" w:cs="Arial"/>
                <w:sz w:val="22"/>
                <w:szCs w:val="22"/>
              </w:rPr>
              <w:t>E-mail: ramon@tresrios.rj.gov.br</w:t>
            </w:r>
          </w:p>
        </w:tc>
      </w:tr>
      <w:tr w:rsidR="00EF79AD" w14:paraId="0B930295" w14:textId="77777777" w:rsidTr="00034B4C">
        <w:tc>
          <w:tcPr>
            <w:tcW w:w="5000" w:type="pct"/>
            <w:shd w:val="clear" w:color="auto" w:fill="1C4587"/>
          </w:tcPr>
          <w:p w14:paraId="74DE348D" w14:textId="77777777" w:rsidR="00EF79AD" w:rsidRDefault="00000000">
            <w:pPr>
              <w:ind w:firstLine="6"/>
              <w:jc w:val="center"/>
              <w:rPr>
                <w:rFonts w:ascii="Arial" w:eastAsia="Arial" w:hAnsi="Arial" w:cs="Arial"/>
                <w:b/>
                <w:color w:val="FFFFFF"/>
                <w:sz w:val="22"/>
                <w:szCs w:val="22"/>
              </w:rPr>
            </w:pPr>
            <w:r>
              <w:rPr>
                <w:rFonts w:ascii="Arial" w:eastAsia="Arial" w:hAnsi="Arial" w:cs="Arial"/>
                <w:b/>
                <w:color w:val="FFFFFF"/>
                <w:sz w:val="22"/>
                <w:szCs w:val="22"/>
              </w:rPr>
              <w:t xml:space="preserve"> 04 - Secretaria de Governo</w:t>
            </w:r>
          </w:p>
        </w:tc>
      </w:tr>
      <w:tr w:rsidR="00EF79AD" w14:paraId="47E21C91" w14:textId="77777777" w:rsidTr="00034B4C">
        <w:tc>
          <w:tcPr>
            <w:tcW w:w="5000" w:type="pct"/>
          </w:tcPr>
          <w:p w14:paraId="21D6C8CD" w14:textId="77777777" w:rsidR="00EF79AD" w:rsidRDefault="00000000">
            <w:pPr>
              <w:ind w:right="228"/>
              <w:jc w:val="center"/>
              <w:rPr>
                <w:rFonts w:ascii="Arial" w:eastAsia="Arial" w:hAnsi="Arial" w:cs="Arial"/>
                <w:b/>
                <w:sz w:val="22"/>
                <w:szCs w:val="22"/>
              </w:rPr>
            </w:pPr>
            <w:r>
              <w:rPr>
                <w:rFonts w:ascii="Arial" w:eastAsia="Arial" w:hAnsi="Arial" w:cs="Arial"/>
                <w:b/>
                <w:sz w:val="22"/>
                <w:szCs w:val="22"/>
              </w:rPr>
              <w:t>Gestor de Contrato:</w:t>
            </w:r>
          </w:p>
        </w:tc>
      </w:tr>
      <w:tr w:rsidR="00EF79AD" w14:paraId="59FF2F18" w14:textId="77777777" w:rsidTr="00034B4C">
        <w:tc>
          <w:tcPr>
            <w:tcW w:w="5000" w:type="pct"/>
          </w:tcPr>
          <w:p w14:paraId="486EB414" w14:textId="77777777" w:rsidR="00EF79AD" w:rsidRDefault="00000000">
            <w:pPr>
              <w:widowControl w:val="0"/>
              <w:rPr>
                <w:rFonts w:ascii="Arial" w:eastAsia="Arial" w:hAnsi="Arial" w:cs="Arial"/>
                <w:sz w:val="22"/>
                <w:szCs w:val="22"/>
              </w:rPr>
            </w:pPr>
            <w:r>
              <w:rPr>
                <w:rFonts w:ascii="Arial" w:eastAsia="Arial" w:hAnsi="Arial" w:cs="Arial"/>
                <w:sz w:val="22"/>
                <w:szCs w:val="22"/>
              </w:rPr>
              <w:t>Nome: Otorino Bilheri de Souza</w:t>
            </w:r>
          </w:p>
        </w:tc>
      </w:tr>
      <w:tr w:rsidR="00EF79AD" w14:paraId="000E1C86" w14:textId="77777777" w:rsidTr="00034B4C">
        <w:tc>
          <w:tcPr>
            <w:tcW w:w="5000" w:type="pct"/>
          </w:tcPr>
          <w:p w14:paraId="2DBE7EAA" w14:textId="77777777" w:rsidR="00EF79AD" w:rsidRDefault="00000000">
            <w:pPr>
              <w:widowControl w:val="0"/>
              <w:rPr>
                <w:rFonts w:ascii="Arial" w:eastAsia="Arial" w:hAnsi="Arial" w:cs="Arial"/>
                <w:sz w:val="22"/>
                <w:szCs w:val="22"/>
              </w:rPr>
            </w:pPr>
            <w:r>
              <w:rPr>
                <w:rFonts w:ascii="Arial" w:eastAsia="Arial" w:hAnsi="Arial" w:cs="Arial"/>
                <w:sz w:val="22"/>
                <w:szCs w:val="22"/>
              </w:rPr>
              <w:t>Cargo: Secretário de Governo</w:t>
            </w:r>
          </w:p>
        </w:tc>
      </w:tr>
      <w:tr w:rsidR="00EF79AD" w14:paraId="2CADBCBE" w14:textId="77777777" w:rsidTr="00034B4C">
        <w:tc>
          <w:tcPr>
            <w:tcW w:w="5000" w:type="pct"/>
          </w:tcPr>
          <w:p w14:paraId="3868EF36" w14:textId="77777777" w:rsidR="00EF79AD" w:rsidRDefault="00000000">
            <w:pPr>
              <w:widowControl w:val="0"/>
              <w:rPr>
                <w:rFonts w:ascii="Arial" w:eastAsia="Arial" w:hAnsi="Arial" w:cs="Arial"/>
                <w:sz w:val="22"/>
                <w:szCs w:val="22"/>
              </w:rPr>
            </w:pPr>
            <w:r>
              <w:rPr>
                <w:rFonts w:ascii="Arial" w:eastAsia="Arial" w:hAnsi="Arial" w:cs="Arial"/>
                <w:sz w:val="22"/>
                <w:szCs w:val="22"/>
              </w:rPr>
              <w:t>Matrìcula: 124.3603</w:t>
            </w:r>
          </w:p>
        </w:tc>
      </w:tr>
      <w:tr w:rsidR="00EF79AD" w14:paraId="344FBB76" w14:textId="77777777" w:rsidTr="00034B4C">
        <w:tc>
          <w:tcPr>
            <w:tcW w:w="5000" w:type="pct"/>
          </w:tcPr>
          <w:p w14:paraId="202E8923" w14:textId="77777777" w:rsidR="00EF79AD" w:rsidRDefault="00000000">
            <w:pPr>
              <w:widowControl w:val="0"/>
              <w:rPr>
                <w:rFonts w:ascii="Arial" w:eastAsia="Arial" w:hAnsi="Arial" w:cs="Arial"/>
                <w:sz w:val="22"/>
                <w:szCs w:val="22"/>
              </w:rPr>
            </w:pPr>
            <w:r>
              <w:rPr>
                <w:rFonts w:ascii="Arial" w:eastAsia="Arial" w:hAnsi="Arial" w:cs="Arial"/>
                <w:sz w:val="22"/>
                <w:szCs w:val="22"/>
              </w:rPr>
              <w:lastRenderedPageBreak/>
              <w:t>E-mail: governo@tresrios.rj.gov.br</w:t>
            </w:r>
          </w:p>
        </w:tc>
      </w:tr>
      <w:tr w:rsidR="00EF79AD" w14:paraId="72E7231D" w14:textId="77777777" w:rsidTr="00034B4C">
        <w:tc>
          <w:tcPr>
            <w:tcW w:w="5000" w:type="pct"/>
          </w:tcPr>
          <w:p w14:paraId="71D77D19" w14:textId="77777777" w:rsidR="00EF79AD" w:rsidRDefault="00000000">
            <w:pPr>
              <w:widowControl w:val="0"/>
              <w:jc w:val="center"/>
              <w:rPr>
                <w:rFonts w:ascii="Arial" w:eastAsia="Arial" w:hAnsi="Arial" w:cs="Arial"/>
                <w:b/>
                <w:sz w:val="22"/>
                <w:szCs w:val="22"/>
              </w:rPr>
            </w:pPr>
            <w:r>
              <w:rPr>
                <w:rFonts w:ascii="Arial" w:eastAsia="Arial" w:hAnsi="Arial" w:cs="Arial"/>
                <w:b/>
                <w:sz w:val="22"/>
                <w:szCs w:val="22"/>
              </w:rPr>
              <w:t>Fiscal de Contrato:</w:t>
            </w:r>
          </w:p>
        </w:tc>
      </w:tr>
      <w:tr w:rsidR="00EF79AD" w14:paraId="7893488C" w14:textId="77777777" w:rsidTr="00034B4C">
        <w:tc>
          <w:tcPr>
            <w:tcW w:w="5000" w:type="pct"/>
          </w:tcPr>
          <w:p w14:paraId="283AF344" w14:textId="77777777" w:rsidR="00EF79AD" w:rsidRDefault="00000000">
            <w:pPr>
              <w:widowControl w:val="0"/>
              <w:rPr>
                <w:rFonts w:ascii="Arial" w:eastAsia="Arial" w:hAnsi="Arial" w:cs="Arial"/>
                <w:sz w:val="22"/>
                <w:szCs w:val="22"/>
              </w:rPr>
            </w:pPr>
            <w:r>
              <w:rPr>
                <w:rFonts w:ascii="Arial" w:eastAsia="Arial" w:hAnsi="Arial" w:cs="Arial"/>
                <w:sz w:val="22"/>
                <w:szCs w:val="22"/>
              </w:rPr>
              <w:t>Nome: Carlos Uendel Ferreira de Freitas</w:t>
            </w:r>
          </w:p>
        </w:tc>
      </w:tr>
      <w:tr w:rsidR="00EF79AD" w14:paraId="21668F48" w14:textId="77777777" w:rsidTr="00034B4C">
        <w:tc>
          <w:tcPr>
            <w:tcW w:w="5000" w:type="pct"/>
          </w:tcPr>
          <w:p w14:paraId="455322B0" w14:textId="77777777" w:rsidR="00EF79AD" w:rsidRDefault="00000000">
            <w:pPr>
              <w:widowControl w:val="0"/>
              <w:rPr>
                <w:rFonts w:ascii="Arial" w:eastAsia="Arial" w:hAnsi="Arial" w:cs="Arial"/>
                <w:sz w:val="22"/>
                <w:szCs w:val="22"/>
              </w:rPr>
            </w:pPr>
            <w:r>
              <w:rPr>
                <w:rFonts w:ascii="Arial" w:eastAsia="Arial" w:hAnsi="Arial" w:cs="Arial"/>
                <w:sz w:val="22"/>
                <w:szCs w:val="22"/>
              </w:rPr>
              <w:t>Cargo: Subsecretário de Governo</w:t>
            </w:r>
          </w:p>
        </w:tc>
      </w:tr>
      <w:tr w:rsidR="00EF79AD" w14:paraId="1670ADAF" w14:textId="77777777" w:rsidTr="00034B4C">
        <w:tc>
          <w:tcPr>
            <w:tcW w:w="5000" w:type="pct"/>
          </w:tcPr>
          <w:p w14:paraId="769392B9" w14:textId="77777777" w:rsidR="00EF79AD" w:rsidRDefault="00000000">
            <w:pPr>
              <w:widowControl w:val="0"/>
              <w:rPr>
                <w:rFonts w:ascii="Arial" w:eastAsia="Arial" w:hAnsi="Arial" w:cs="Arial"/>
                <w:sz w:val="22"/>
                <w:szCs w:val="22"/>
              </w:rPr>
            </w:pPr>
            <w:r>
              <w:rPr>
                <w:rFonts w:ascii="Arial" w:eastAsia="Arial" w:hAnsi="Arial" w:cs="Arial"/>
                <w:sz w:val="22"/>
                <w:szCs w:val="22"/>
              </w:rPr>
              <w:t>Matrícula: 124.4007</w:t>
            </w:r>
          </w:p>
        </w:tc>
      </w:tr>
      <w:tr w:rsidR="00EF79AD" w14:paraId="21386AE5" w14:textId="77777777" w:rsidTr="00034B4C">
        <w:tc>
          <w:tcPr>
            <w:tcW w:w="5000" w:type="pct"/>
          </w:tcPr>
          <w:p w14:paraId="7BC3CA64" w14:textId="59353C2C" w:rsidR="00EF79AD" w:rsidRDefault="00000000">
            <w:pPr>
              <w:widowControl w:val="0"/>
              <w:rPr>
                <w:rFonts w:ascii="Arial" w:eastAsia="Arial" w:hAnsi="Arial" w:cs="Arial"/>
                <w:sz w:val="22"/>
                <w:szCs w:val="22"/>
              </w:rPr>
            </w:pPr>
            <w:r>
              <w:rPr>
                <w:rFonts w:ascii="Arial" w:eastAsia="Arial" w:hAnsi="Arial" w:cs="Arial"/>
                <w:sz w:val="22"/>
                <w:szCs w:val="22"/>
              </w:rPr>
              <w:t>E-mail: governo@tresrios.rj.gov.br</w:t>
            </w:r>
          </w:p>
        </w:tc>
      </w:tr>
    </w:tbl>
    <w:p w14:paraId="177827B1" w14:textId="60A417A2" w:rsidR="00EF79AD" w:rsidRPr="00D742F5" w:rsidRDefault="00EF79AD" w:rsidP="00D742F5">
      <w:pPr>
        <w:spacing w:after="120"/>
        <w:ind w:right="227"/>
        <w:jc w:val="both"/>
        <w:rPr>
          <w:rFonts w:ascii="Arial" w:eastAsia="Arial" w:hAnsi="Arial" w:cs="Arial"/>
          <w:sz w:val="22"/>
          <w:szCs w:val="22"/>
        </w:rPr>
      </w:pPr>
    </w:p>
    <w:p w14:paraId="77976393" w14:textId="77777777" w:rsidR="00EF79AD" w:rsidRDefault="00000000">
      <w:pPr>
        <w:spacing w:after="120"/>
        <w:ind w:left="198" w:right="227"/>
        <w:jc w:val="both"/>
        <w:rPr>
          <w:rFonts w:ascii="Arial" w:eastAsia="Arial" w:hAnsi="Arial" w:cs="Arial"/>
          <w:b/>
          <w:sz w:val="22"/>
          <w:szCs w:val="22"/>
        </w:rPr>
      </w:pPr>
      <w:r>
        <w:rPr>
          <w:rFonts w:ascii="Arial" w:eastAsia="Arial" w:hAnsi="Arial" w:cs="Arial"/>
          <w:b/>
          <w:sz w:val="22"/>
          <w:szCs w:val="22"/>
        </w:rPr>
        <w:t>8.  OBRIGAÇÕES DO CONTRATANTE</w:t>
      </w:r>
    </w:p>
    <w:p w14:paraId="05D3FA0A" w14:textId="77777777" w:rsidR="00EF79AD" w:rsidRDefault="00000000">
      <w:pPr>
        <w:ind w:firstLine="198"/>
        <w:rPr>
          <w:rFonts w:ascii="Arial" w:eastAsia="Arial" w:hAnsi="Arial" w:cs="Arial"/>
          <w:sz w:val="22"/>
          <w:szCs w:val="22"/>
        </w:rPr>
      </w:pPr>
      <w:r>
        <w:rPr>
          <w:rFonts w:ascii="Arial" w:eastAsia="Arial" w:hAnsi="Arial" w:cs="Arial"/>
          <w:sz w:val="22"/>
          <w:szCs w:val="22"/>
        </w:rPr>
        <w:t>8.1 São obrigações do CONTRATANTE:</w:t>
      </w:r>
    </w:p>
    <w:p w14:paraId="302BFA05" w14:textId="77777777" w:rsidR="00EF79AD" w:rsidRDefault="00EF79AD">
      <w:pPr>
        <w:rPr>
          <w:rFonts w:ascii="Arial" w:eastAsia="Arial" w:hAnsi="Arial" w:cs="Arial"/>
          <w:sz w:val="22"/>
          <w:szCs w:val="22"/>
        </w:rPr>
      </w:pPr>
    </w:p>
    <w:p w14:paraId="222367FC" w14:textId="77777777" w:rsidR="00EF79AD" w:rsidRDefault="00000000">
      <w:pPr>
        <w:numPr>
          <w:ilvl w:val="0"/>
          <w:numId w:val="3"/>
        </w:numPr>
        <w:jc w:val="both"/>
        <w:rPr>
          <w:rFonts w:ascii="Calibri" w:eastAsia="Calibri" w:hAnsi="Calibri" w:cs="Calibri"/>
          <w:sz w:val="22"/>
          <w:szCs w:val="22"/>
        </w:rPr>
      </w:pPr>
      <w:r>
        <w:rPr>
          <w:rFonts w:ascii="Arial" w:eastAsia="Arial" w:hAnsi="Arial" w:cs="Arial"/>
          <w:sz w:val="22"/>
          <w:szCs w:val="22"/>
        </w:rPr>
        <w:t>Exigir o cumprimento de todas as obrigações assumidas pela CONTRATADA, de acordo com o Contrato ou Instrumento Equivalente e seus Anexos.</w:t>
      </w:r>
    </w:p>
    <w:p w14:paraId="4359040A" w14:textId="77777777" w:rsidR="00EF79AD" w:rsidRDefault="00000000">
      <w:pPr>
        <w:numPr>
          <w:ilvl w:val="0"/>
          <w:numId w:val="3"/>
        </w:numPr>
        <w:jc w:val="both"/>
        <w:rPr>
          <w:rFonts w:ascii="Calibri" w:eastAsia="Calibri" w:hAnsi="Calibri" w:cs="Calibri"/>
          <w:sz w:val="22"/>
          <w:szCs w:val="22"/>
        </w:rPr>
      </w:pPr>
      <w:r>
        <w:rPr>
          <w:rFonts w:ascii="Arial" w:eastAsia="Arial" w:hAnsi="Arial" w:cs="Arial"/>
          <w:sz w:val="22"/>
          <w:szCs w:val="22"/>
        </w:rPr>
        <w:t>Receber o objeto no prazo e condições estabelecidas no Termo de Referência.</w:t>
      </w:r>
    </w:p>
    <w:p w14:paraId="48FCD723" w14:textId="77777777" w:rsidR="00EF79AD" w:rsidRDefault="00000000">
      <w:pPr>
        <w:numPr>
          <w:ilvl w:val="0"/>
          <w:numId w:val="3"/>
        </w:numPr>
        <w:jc w:val="both"/>
        <w:rPr>
          <w:rFonts w:ascii="Calibri" w:eastAsia="Calibri" w:hAnsi="Calibri" w:cs="Calibri"/>
          <w:sz w:val="22"/>
          <w:szCs w:val="22"/>
        </w:rPr>
      </w:pPr>
      <w:r>
        <w:rPr>
          <w:rFonts w:ascii="Arial" w:eastAsia="Arial" w:hAnsi="Arial" w:cs="Arial"/>
          <w:sz w:val="22"/>
          <w:szCs w:val="22"/>
        </w:rPr>
        <w:t>Notificar a CONTRATADA, por escrito, sobre vícios, defeitos ou incorreções verificadas no objeto fornecido, para que seja por ele substituído, reparado ou corrigido, no total ou em parte, às suas expensas.</w:t>
      </w:r>
    </w:p>
    <w:p w14:paraId="26D63BF3" w14:textId="77777777" w:rsidR="00EF79AD" w:rsidRDefault="00000000">
      <w:pPr>
        <w:numPr>
          <w:ilvl w:val="0"/>
          <w:numId w:val="3"/>
        </w:numPr>
        <w:jc w:val="both"/>
        <w:rPr>
          <w:rFonts w:ascii="Calibri" w:eastAsia="Calibri" w:hAnsi="Calibri" w:cs="Calibri"/>
          <w:sz w:val="22"/>
          <w:szCs w:val="22"/>
        </w:rPr>
      </w:pPr>
      <w:r>
        <w:rPr>
          <w:rFonts w:ascii="Arial" w:eastAsia="Arial" w:hAnsi="Arial" w:cs="Arial"/>
          <w:sz w:val="22"/>
          <w:szCs w:val="22"/>
        </w:rPr>
        <w:t>Acompanhar e fiscalizar a execução do Contrato ou Instrumento Equivalente e o cumprimento das obrigações pela CONTRATADA.</w:t>
      </w:r>
    </w:p>
    <w:p w14:paraId="03C691C7" w14:textId="77777777" w:rsidR="00EF79AD" w:rsidRDefault="00000000">
      <w:pPr>
        <w:numPr>
          <w:ilvl w:val="0"/>
          <w:numId w:val="3"/>
        </w:numPr>
        <w:jc w:val="both"/>
        <w:rPr>
          <w:rFonts w:ascii="Calibri" w:eastAsia="Calibri" w:hAnsi="Calibri" w:cs="Calibri"/>
          <w:sz w:val="22"/>
          <w:szCs w:val="22"/>
        </w:rPr>
      </w:pPr>
      <w:r>
        <w:rPr>
          <w:rFonts w:ascii="Arial" w:eastAsia="Arial" w:hAnsi="Arial" w:cs="Arial"/>
          <w:sz w:val="22"/>
          <w:szCs w:val="22"/>
        </w:rPr>
        <w:t>Comunicar à CONTRATADA para que emita Nota Fiscal relativa à parcela incontroversa da execução do objeto, com vistas à liquidação e pagamento, no caso de divergência acerca do cumprimento das obrigações assumidas, quanto à dimensão, qualidade e quantidade, conforme o art. 143 da Lei nº 14.133, de 2021.</w:t>
      </w:r>
    </w:p>
    <w:p w14:paraId="73D3311E" w14:textId="77777777" w:rsidR="00EF79AD" w:rsidRDefault="00000000">
      <w:pPr>
        <w:numPr>
          <w:ilvl w:val="0"/>
          <w:numId w:val="3"/>
        </w:numPr>
        <w:jc w:val="both"/>
        <w:rPr>
          <w:rFonts w:ascii="Calibri" w:eastAsia="Calibri" w:hAnsi="Calibri" w:cs="Calibri"/>
          <w:sz w:val="22"/>
          <w:szCs w:val="22"/>
        </w:rPr>
      </w:pPr>
      <w:r>
        <w:rPr>
          <w:rFonts w:ascii="Arial" w:eastAsia="Arial" w:hAnsi="Arial" w:cs="Arial"/>
          <w:sz w:val="22"/>
          <w:szCs w:val="22"/>
        </w:rPr>
        <w:t>Efetuar o pagamento à CONTRATADA do valor correspondente ao fornecimento do objeto, no prazo, forma e condições estabelecidos no Contrato ou Instrumento Equivalente.</w:t>
      </w:r>
    </w:p>
    <w:p w14:paraId="08104416" w14:textId="77777777" w:rsidR="00EF79AD" w:rsidRDefault="00000000">
      <w:pPr>
        <w:numPr>
          <w:ilvl w:val="0"/>
          <w:numId w:val="3"/>
        </w:numPr>
        <w:jc w:val="both"/>
        <w:rPr>
          <w:rFonts w:ascii="Calibri" w:eastAsia="Calibri" w:hAnsi="Calibri" w:cs="Calibri"/>
          <w:sz w:val="22"/>
          <w:szCs w:val="22"/>
        </w:rPr>
      </w:pPr>
      <w:r>
        <w:rPr>
          <w:rFonts w:ascii="Arial" w:eastAsia="Arial" w:hAnsi="Arial" w:cs="Arial"/>
          <w:sz w:val="22"/>
          <w:szCs w:val="22"/>
        </w:rPr>
        <w:t>Aplicar à CONTRATADA sanções motivadas pela inexecução total ou parcial das obrigações contratuais, na forma prevista na lei e no Contrato ou Instrumento Equivalente.</w:t>
      </w:r>
    </w:p>
    <w:p w14:paraId="7310C0F4" w14:textId="77777777" w:rsidR="00EF79AD" w:rsidRDefault="00000000">
      <w:pPr>
        <w:numPr>
          <w:ilvl w:val="0"/>
          <w:numId w:val="3"/>
        </w:numPr>
        <w:jc w:val="both"/>
        <w:rPr>
          <w:rFonts w:ascii="Calibri" w:eastAsia="Calibri" w:hAnsi="Calibri" w:cs="Calibri"/>
          <w:sz w:val="22"/>
          <w:szCs w:val="22"/>
        </w:rPr>
      </w:pPr>
      <w:r>
        <w:rPr>
          <w:rFonts w:ascii="Arial" w:eastAsia="Arial" w:hAnsi="Arial" w:cs="Arial"/>
          <w:sz w:val="22"/>
          <w:szCs w:val="22"/>
        </w:rPr>
        <w:t>Dar ciência à Assessoria Jurídica do órgão ou entidade para as providências junto à Procuradoria Geral, com vistas à adoção de eventuais medidas judiciais, em caso de descumprimento de obrigações pela CONTRATADA.</w:t>
      </w:r>
    </w:p>
    <w:p w14:paraId="64C73CFC" w14:textId="77777777" w:rsidR="00EF79AD" w:rsidRDefault="00000000">
      <w:pPr>
        <w:numPr>
          <w:ilvl w:val="0"/>
          <w:numId w:val="3"/>
        </w:numPr>
        <w:jc w:val="both"/>
        <w:rPr>
          <w:rFonts w:ascii="Calibri" w:eastAsia="Calibri" w:hAnsi="Calibri" w:cs="Calibri"/>
          <w:sz w:val="22"/>
          <w:szCs w:val="22"/>
        </w:rPr>
      </w:pPr>
      <w:r>
        <w:rPr>
          <w:rFonts w:ascii="Arial" w:eastAsia="Arial" w:hAnsi="Arial" w:cs="Arial"/>
          <w:sz w:val="22"/>
          <w:szCs w:val="22"/>
        </w:rPr>
        <w:t>Emitir decisão fundamentada sobre todas as solicitações e reclamações relacionadas à execução do Contrato ou Instrumento Equivalente, ressalvados os requerimentos manifestamente impertinentes, meramente protelatórios ou de nenhum interesse para a boa execução do ajuste.</w:t>
      </w:r>
    </w:p>
    <w:p w14:paraId="4A7B8290" w14:textId="77777777" w:rsidR="00EF79AD" w:rsidRDefault="00000000">
      <w:pPr>
        <w:numPr>
          <w:ilvl w:val="0"/>
          <w:numId w:val="3"/>
        </w:numPr>
        <w:jc w:val="both"/>
        <w:rPr>
          <w:rFonts w:ascii="Calibri" w:eastAsia="Calibri" w:hAnsi="Calibri" w:cs="Calibri"/>
          <w:sz w:val="22"/>
          <w:szCs w:val="22"/>
        </w:rPr>
      </w:pPr>
      <w:r>
        <w:rPr>
          <w:rFonts w:ascii="Arial" w:eastAsia="Arial" w:hAnsi="Arial" w:cs="Arial"/>
          <w:sz w:val="22"/>
          <w:szCs w:val="22"/>
        </w:rPr>
        <w:t>Responder aos eventuais pedidos de reestabelecimento do equilíbrio econômico-financeiro feitos pela CONTRATADA no prazo máximo de 45 (quarenta e cinco) dias, admitida a prorrogação motivada, por uma única vez, por igual período.</w:t>
      </w:r>
    </w:p>
    <w:p w14:paraId="7F4CA12E" w14:textId="77777777" w:rsidR="00EF79AD" w:rsidRDefault="00000000">
      <w:pPr>
        <w:numPr>
          <w:ilvl w:val="0"/>
          <w:numId w:val="3"/>
        </w:numPr>
        <w:jc w:val="both"/>
        <w:rPr>
          <w:rFonts w:ascii="Calibri" w:eastAsia="Calibri" w:hAnsi="Calibri" w:cs="Calibri"/>
          <w:sz w:val="22"/>
          <w:szCs w:val="22"/>
        </w:rPr>
      </w:pPr>
      <w:r>
        <w:rPr>
          <w:rFonts w:ascii="Arial" w:eastAsia="Arial" w:hAnsi="Arial" w:cs="Arial"/>
          <w:sz w:val="22"/>
          <w:szCs w:val="22"/>
        </w:rPr>
        <w:t>A Administração não responderá por quaisquer compromissos assumidos pela CONTRATADA perante terceiros, ainda que vinculados à execução do Contrato ou Instrumento Equivalente, bem como por qualquer dano causado a terceiros em decorrência de ato da CONTRATADA, de seus empregados, prepostos ou subordinados.</w:t>
      </w:r>
    </w:p>
    <w:p w14:paraId="39D05DDE" w14:textId="77777777" w:rsidR="00EF79AD" w:rsidRDefault="00000000">
      <w:pPr>
        <w:numPr>
          <w:ilvl w:val="0"/>
          <w:numId w:val="3"/>
        </w:numPr>
        <w:jc w:val="both"/>
        <w:rPr>
          <w:rFonts w:ascii="Calibri" w:eastAsia="Calibri" w:hAnsi="Calibri" w:cs="Calibri"/>
          <w:sz w:val="22"/>
          <w:szCs w:val="22"/>
        </w:rPr>
      </w:pPr>
      <w:r>
        <w:rPr>
          <w:rFonts w:ascii="Arial" w:eastAsia="Arial" w:hAnsi="Arial" w:cs="Arial"/>
          <w:sz w:val="22"/>
          <w:szCs w:val="22"/>
        </w:rPr>
        <w:lastRenderedPageBreak/>
        <w:t>O Contrato ou Instrumento Equivalente não configura vínculo empregatício entre os trabalhadores ou sócios da CONTRATADA e o CONTRATANTE.</w:t>
      </w:r>
    </w:p>
    <w:p w14:paraId="09ADE6BE" w14:textId="77777777" w:rsidR="00EF79AD" w:rsidRDefault="00EF79AD">
      <w:pPr>
        <w:jc w:val="both"/>
        <w:rPr>
          <w:rFonts w:ascii="Arial" w:eastAsia="Arial" w:hAnsi="Arial" w:cs="Arial"/>
          <w:sz w:val="22"/>
          <w:szCs w:val="22"/>
        </w:rPr>
      </w:pPr>
    </w:p>
    <w:p w14:paraId="6F79B95F" w14:textId="77777777" w:rsidR="00EF79AD" w:rsidRDefault="00000000">
      <w:pPr>
        <w:rPr>
          <w:rFonts w:ascii="Arial" w:eastAsia="Arial" w:hAnsi="Arial" w:cs="Arial"/>
          <w:b/>
          <w:sz w:val="22"/>
          <w:szCs w:val="22"/>
        </w:rPr>
      </w:pPr>
      <w:r>
        <w:rPr>
          <w:rFonts w:ascii="Arial" w:eastAsia="Arial" w:hAnsi="Arial" w:cs="Arial"/>
          <w:b/>
          <w:sz w:val="22"/>
          <w:szCs w:val="22"/>
        </w:rPr>
        <w:t>8.2. OBRIGAÇÕES DA CONTRATADA</w:t>
      </w:r>
    </w:p>
    <w:p w14:paraId="2BC9741D" w14:textId="77777777" w:rsidR="00EF79AD" w:rsidRDefault="00000000">
      <w:pPr>
        <w:keepNext/>
        <w:keepLines/>
        <w:tabs>
          <w:tab w:val="left" w:pos="567"/>
        </w:tabs>
        <w:spacing w:after="120" w:line="288" w:lineRule="auto"/>
        <w:ind w:left="198"/>
        <w:jc w:val="both"/>
        <w:rPr>
          <w:rFonts w:ascii="Arial" w:eastAsia="Arial" w:hAnsi="Arial" w:cs="Arial"/>
          <w:sz w:val="22"/>
          <w:szCs w:val="22"/>
        </w:rPr>
      </w:pPr>
      <w:r>
        <w:rPr>
          <w:rFonts w:ascii="Arial" w:eastAsia="Arial" w:hAnsi="Arial" w:cs="Arial"/>
          <w:sz w:val="22"/>
          <w:szCs w:val="22"/>
        </w:rPr>
        <w:t>8.2.1 São obrigações da CONTRATADA:</w:t>
      </w:r>
    </w:p>
    <w:p w14:paraId="6A784716" w14:textId="77777777" w:rsidR="00EF79AD" w:rsidRDefault="00000000">
      <w:pPr>
        <w:keepNext/>
        <w:keepLines/>
        <w:numPr>
          <w:ilvl w:val="0"/>
          <w:numId w:val="4"/>
        </w:numPr>
        <w:tabs>
          <w:tab w:val="left" w:pos="567"/>
        </w:tabs>
        <w:ind w:left="714" w:hanging="357"/>
        <w:jc w:val="both"/>
        <w:rPr>
          <w:rFonts w:ascii="Calibri" w:eastAsia="Calibri" w:hAnsi="Calibri" w:cs="Calibri"/>
          <w:sz w:val="22"/>
          <w:szCs w:val="22"/>
        </w:rPr>
      </w:pPr>
      <w:r>
        <w:rPr>
          <w:rFonts w:ascii="Arial" w:eastAsia="Arial" w:hAnsi="Arial" w:cs="Arial"/>
          <w:sz w:val="22"/>
          <w:szCs w:val="22"/>
        </w:rPr>
        <w:t xml:space="preserve">  A CONTRATADA deverá cumprir todas as obrigações constantes do Termo de Referência e em seus Anexos, assumindo como exclusivamente seus os riscos e as despesas decorrentes da boa e perfeita execução do objeto.</w:t>
      </w:r>
    </w:p>
    <w:p w14:paraId="234C0CEE" w14:textId="77777777" w:rsidR="00EF79AD" w:rsidRDefault="00000000">
      <w:pPr>
        <w:keepNext/>
        <w:keepLines/>
        <w:numPr>
          <w:ilvl w:val="0"/>
          <w:numId w:val="4"/>
        </w:numPr>
        <w:tabs>
          <w:tab w:val="left" w:pos="567"/>
        </w:tabs>
        <w:jc w:val="both"/>
        <w:rPr>
          <w:rFonts w:ascii="Calibri" w:eastAsia="Calibri" w:hAnsi="Calibri" w:cs="Calibri"/>
          <w:sz w:val="22"/>
          <w:szCs w:val="22"/>
        </w:rPr>
      </w:pPr>
      <w:r>
        <w:rPr>
          <w:rFonts w:ascii="Arial" w:eastAsia="Arial" w:hAnsi="Arial" w:cs="Arial"/>
          <w:sz w:val="22"/>
          <w:szCs w:val="22"/>
        </w:rPr>
        <w:t xml:space="preserve">  Entregar o objeto acompanhado, se for o caso, do manual do usuário, com uma versão em português, e da relação da rede de assistência técnica autorizada.</w:t>
      </w:r>
    </w:p>
    <w:p w14:paraId="3798DC8E" w14:textId="77777777" w:rsidR="00EF79AD" w:rsidRDefault="00000000">
      <w:pPr>
        <w:numPr>
          <w:ilvl w:val="0"/>
          <w:numId w:val="4"/>
        </w:numPr>
        <w:jc w:val="both"/>
        <w:rPr>
          <w:rFonts w:ascii="Calibri" w:eastAsia="Calibri" w:hAnsi="Calibri" w:cs="Calibri"/>
          <w:sz w:val="22"/>
          <w:szCs w:val="22"/>
        </w:rPr>
      </w:pPr>
      <w:r>
        <w:rPr>
          <w:rFonts w:ascii="Arial" w:eastAsia="Arial" w:hAnsi="Arial" w:cs="Arial"/>
          <w:sz w:val="22"/>
          <w:szCs w:val="22"/>
        </w:rPr>
        <w:t>Comunicar ao CONTRATANTE, no prazo máximo de 24 (vinte e quatro) horas que antecede a data da entrega, os motivos que impossibilitem o cumprimento do prazo previsto, com a devida comprovação.</w:t>
      </w:r>
    </w:p>
    <w:p w14:paraId="7E52021B" w14:textId="6EEC8ED1" w:rsidR="00EF79AD" w:rsidRDefault="00000000">
      <w:pPr>
        <w:numPr>
          <w:ilvl w:val="0"/>
          <w:numId w:val="4"/>
        </w:numPr>
        <w:jc w:val="both"/>
        <w:rPr>
          <w:rFonts w:ascii="Calibri" w:eastAsia="Calibri" w:hAnsi="Calibri" w:cs="Calibri"/>
          <w:sz w:val="22"/>
          <w:szCs w:val="22"/>
        </w:rPr>
      </w:pPr>
      <w:r>
        <w:rPr>
          <w:rFonts w:ascii="Arial" w:eastAsia="Arial" w:hAnsi="Arial" w:cs="Arial"/>
          <w:sz w:val="22"/>
          <w:szCs w:val="22"/>
        </w:rPr>
        <w:t>Atender às determinações regulares emitidas pelo fiscal ou gestor do Contrato ou Instrumento Equivalente ou autoridade superior (</w:t>
      </w:r>
      <w:hyperlink r:id="rId11" w:anchor="art137">
        <w:r w:rsidR="00EF79AD">
          <w:rPr>
            <w:rFonts w:ascii="Arial" w:eastAsia="Arial" w:hAnsi="Arial" w:cs="Arial"/>
            <w:sz w:val="22"/>
            <w:szCs w:val="22"/>
          </w:rPr>
          <w:t>art. 137, II, da Lei nº 14.133/2021</w:t>
        </w:r>
      </w:hyperlink>
      <w:r>
        <w:rPr>
          <w:rFonts w:ascii="Arial" w:eastAsia="Arial" w:hAnsi="Arial" w:cs="Arial"/>
          <w:sz w:val="22"/>
          <w:szCs w:val="22"/>
        </w:rPr>
        <w:t>) e prestar todo esclarecimento ou informação por eles solicitados.</w:t>
      </w:r>
    </w:p>
    <w:p w14:paraId="2B27D3CD" w14:textId="77777777" w:rsidR="00EF79AD" w:rsidRDefault="00000000">
      <w:pPr>
        <w:numPr>
          <w:ilvl w:val="0"/>
          <w:numId w:val="4"/>
        </w:numPr>
        <w:jc w:val="both"/>
        <w:rPr>
          <w:rFonts w:ascii="Calibri" w:eastAsia="Calibri" w:hAnsi="Calibri" w:cs="Calibri"/>
          <w:sz w:val="22"/>
          <w:szCs w:val="22"/>
        </w:rPr>
      </w:pPr>
      <w:r>
        <w:rPr>
          <w:rFonts w:ascii="Arial" w:eastAsia="Arial" w:hAnsi="Arial" w:cs="Arial"/>
          <w:sz w:val="22"/>
          <w:szCs w:val="22"/>
        </w:rPr>
        <w:t xml:space="preserve">Reparar, corrigir, remover, reconstruir ou substituir, às suas expensas, no total ou em parte, no prazo fixado pelo fiscal do Contrato ou Instrumento Equivalente, os bens nos quais se verificarem vícios, defeitos ou incorreções. </w:t>
      </w:r>
    </w:p>
    <w:p w14:paraId="31F51B0B" w14:textId="3C259488" w:rsidR="00EF79AD" w:rsidRDefault="00000000">
      <w:pPr>
        <w:numPr>
          <w:ilvl w:val="0"/>
          <w:numId w:val="4"/>
        </w:numPr>
        <w:jc w:val="both"/>
        <w:rPr>
          <w:rFonts w:ascii="Calibri" w:eastAsia="Calibri" w:hAnsi="Calibri" w:cs="Calibri"/>
          <w:sz w:val="22"/>
          <w:szCs w:val="22"/>
        </w:rPr>
      </w:pPr>
      <w:r>
        <w:rPr>
          <w:rFonts w:ascii="Arial" w:eastAsia="Arial" w:hAnsi="Arial" w:cs="Arial"/>
          <w:sz w:val="22"/>
          <w:szCs w:val="22"/>
        </w:rPr>
        <w:t>Responsabilizar-se pelos vícios e danos decorrentes do objeto, de acordo com o Código de Defesa do Consumidor (</w:t>
      </w:r>
      <w:hyperlink r:id="rId12">
        <w:r w:rsidR="00EF79AD">
          <w:rPr>
            <w:rFonts w:ascii="Arial" w:eastAsia="Arial" w:hAnsi="Arial" w:cs="Arial"/>
            <w:sz w:val="22"/>
            <w:szCs w:val="22"/>
          </w:rPr>
          <w:t>Lei nº 8.078/1990</w:t>
        </w:r>
      </w:hyperlink>
      <w:r>
        <w:rPr>
          <w:rFonts w:ascii="Arial" w:eastAsia="Arial" w:hAnsi="Arial" w:cs="Arial"/>
          <w:sz w:val="22"/>
          <w:szCs w:val="22"/>
        </w:rPr>
        <w:t>), bem como por todo e qualquer dano causado à Administração ou terceiros, não reduzindo essa responsabilidade a fiscalização ou o acompanhamento da execução contratual pelo CONTRATANTE, que ficará autorizado a descontar dos pagamentos devidos ou da garantia o valor correspondente aos danos sofridos.</w:t>
      </w:r>
    </w:p>
    <w:p w14:paraId="231B37FC" w14:textId="77777777" w:rsidR="00EF79AD" w:rsidRDefault="00000000">
      <w:pPr>
        <w:numPr>
          <w:ilvl w:val="0"/>
          <w:numId w:val="4"/>
        </w:numPr>
        <w:jc w:val="both"/>
        <w:rPr>
          <w:rFonts w:ascii="Calibri" w:eastAsia="Calibri" w:hAnsi="Calibri" w:cs="Calibri"/>
          <w:sz w:val="22"/>
          <w:szCs w:val="22"/>
        </w:rPr>
      </w:pPr>
      <w:r>
        <w:rPr>
          <w:rFonts w:ascii="Arial" w:eastAsia="Arial" w:hAnsi="Arial" w:cs="Arial"/>
          <w:sz w:val="22"/>
          <w:szCs w:val="22"/>
        </w:rPr>
        <w:t>Não contratar, durante a vigência do Contrato ou Instrumento Equivalente, cônjuge, companheiro ou parente em linha reta, colateral ou por afinidade, até o terceiro grau, de dirigente do CONTRATANTE ou de agente público que atue na fiscalização ou na gestão do Contrato, nos termos do art. 48, parágrafo único, da Lei nº 14.133/2021.</w:t>
      </w:r>
    </w:p>
    <w:p w14:paraId="663F80DB" w14:textId="77777777" w:rsidR="00EF79AD" w:rsidRDefault="00000000">
      <w:pPr>
        <w:numPr>
          <w:ilvl w:val="0"/>
          <w:numId w:val="4"/>
        </w:numPr>
        <w:jc w:val="both"/>
        <w:rPr>
          <w:rFonts w:ascii="Calibri" w:eastAsia="Calibri" w:hAnsi="Calibri" w:cs="Calibri"/>
          <w:sz w:val="22"/>
          <w:szCs w:val="22"/>
        </w:rPr>
      </w:pPr>
      <w:r>
        <w:rPr>
          <w:rFonts w:ascii="Arial" w:eastAsia="Arial" w:hAnsi="Arial" w:cs="Arial"/>
          <w:sz w:val="22"/>
          <w:szCs w:val="22"/>
        </w:rPr>
        <w:t>Manter a regularidade junto ao SICAF.</w:t>
      </w:r>
    </w:p>
    <w:p w14:paraId="2D3F483F" w14:textId="77777777" w:rsidR="00EF79AD" w:rsidRDefault="00000000">
      <w:pPr>
        <w:numPr>
          <w:ilvl w:val="0"/>
          <w:numId w:val="4"/>
        </w:numPr>
        <w:jc w:val="both"/>
        <w:rPr>
          <w:rFonts w:ascii="Calibri" w:eastAsia="Calibri" w:hAnsi="Calibri" w:cs="Calibri"/>
          <w:sz w:val="22"/>
          <w:szCs w:val="22"/>
        </w:rPr>
      </w:pPr>
      <w:r>
        <w:rPr>
          <w:rFonts w:ascii="Arial" w:eastAsia="Arial" w:hAnsi="Arial" w:cs="Arial"/>
          <w:sz w:val="22"/>
          <w:szCs w:val="22"/>
        </w:rPr>
        <w:t>Quando não for possível a verificação da regularidade no Sistema de Cadastro de Fornecedores – SICAF, a CONTRATADA deverá entregar ao setor responsável pela fiscalização do Contrato ou Instrumento Equivalente junto com a Nota Fiscal para fins de pagamento, os seguintes documentos:</w:t>
      </w:r>
    </w:p>
    <w:p w14:paraId="6FC367EF" w14:textId="77777777" w:rsidR="00EF79AD" w:rsidRDefault="00000000">
      <w:pPr>
        <w:numPr>
          <w:ilvl w:val="0"/>
          <w:numId w:val="10"/>
        </w:numPr>
        <w:jc w:val="both"/>
        <w:rPr>
          <w:rFonts w:ascii="Calibri" w:eastAsia="Calibri" w:hAnsi="Calibri" w:cs="Calibri"/>
          <w:sz w:val="22"/>
          <w:szCs w:val="22"/>
        </w:rPr>
      </w:pPr>
      <w:r>
        <w:rPr>
          <w:rFonts w:ascii="Arial" w:eastAsia="Arial" w:hAnsi="Arial" w:cs="Arial"/>
          <w:sz w:val="22"/>
          <w:szCs w:val="22"/>
        </w:rPr>
        <w:t>prova de regularidade relativa à Seguridade Social;</w:t>
      </w:r>
    </w:p>
    <w:p w14:paraId="36772DDE" w14:textId="77777777" w:rsidR="00EF79AD" w:rsidRDefault="00000000">
      <w:pPr>
        <w:numPr>
          <w:ilvl w:val="0"/>
          <w:numId w:val="10"/>
        </w:numPr>
        <w:jc w:val="both"/>
        <w:rPr>
          <w:rFonts w:ascii="Calibri" w:eastAsia="Calibri" w:hAnsi="Calibri" w:cs="Calibri"/>
          <w:sz w:val="22"/>
          <w:szCs w:val="22"/>
        </w:rPr>
      </w:pPr>
      <w:r>
        <w:rPr>
          <w:rFonts w:ascii="Arial" w:eastAsia="Arial" w:hAnsi="Arial" w:cs="Arial"/>
          <w:sz w:val="22"/>
          <w:szCs w:val="22"/>
        </w:rPr>
        <w:t>certidão conjunta relativa aos tributos federais e à Dívida Ativa da União;</w:t>
      </w:r>
    </w:p>
    <w:p w14:paraId="152762CF" w14:textId="77777777" w:rsidR="00EF79AD" w:rsidRDefault="00000000">
      <w:pPr>
        <w:numPr>
          <w:ilvl w:val="0"/>
          <w:numId w:val="10"/>
        </w:numPr>
        <w:jc w:val="both"/>
        <w:rPr>
          <w:rFonts w:ascii="Calibri" w:eastAsia="Calibri" w:hAnsi="Calibri" w:cs="Calibri"/>
          <w:sz w:val="22"/>
          <w:szCs w:val="22"/>
        </w:rPr>
      </w:pPr>
      <w:r>
        <w:rPr>
          <w:rFonts w:ascii="Arial" w:eastAsia="Arial" w:hAnsi="Arial" w:cs="Arial"/>
          <w:sz w:val="22"/>
          <w:szCs w:val="22"/>
        </w:rPr>
        <w:t>certidões que comprovem a regularidade perante a Fazenda Municipal, Estadual ou Distrital do domicílio ou sede da CONTRATADA;</w:t>
      </w:r>
    </w:p>
    <w:p w14:paraId="23066BC7" w14:textId="77777777" w:rsidR="00EF79AD" w:rsidRDefault="00000000">
      <w:pPr>
        <w:numPr>
          <w:ilvl w:val="0"/>
          <w:numId w:val="10"/>
        </w:numPr>
        <w:jc w:val="both"/>
        <w:rPr>
          <w:rFonts w:ascii="Calibri" w:eastAsia="Calibri" w:hAnsi="Calibri" w:cs="Calibri"/>
          <w:sz w:val="22"/>
          <w:szCs w:val="22"/>
        </w:rPr>
      </w:pPr>
      <w:r>
        <w:rPr>
          <w:rFonts w:ascii="Arial" w:eastAsia="Arial" w:hAnsi="Arial" w:cs="Arial"/>
          <w:sz w:val="22"/>
          <w:szCs w:val="22"/>
        </w:rPr>
        <w:t>Certificado de Regularidade do FGTS; e</w:t>
      </w:r>
    </w:p>
    <w:p w14:paraId="48617D32" w14:textId="77777777" w:rsidR="00EF79AD" w:rsidRDefault="00000000">
      <w:pPr>
        <w:numPr>
          <w:ilvl w:val="0"/>
          <w:numId w:val="10"/>
        </w:numPr>
        <w:jc w:val="both"/>
        <w:rPr>
          <w:rFonts w:ascii="Calibri" w:eastAsia="Calibri" w:hAnsi="Calibri" w:cs="Calibri"/>
          <w:sz w:val="22"/>
          <w:szCs w:val="22"/>
        </w:rPr>
      </w:pPr>
      <w:r>
        <w:rPr>
          <w:rFonts w:ascii="Arial" w:eastAsia="Arial" w:hAnsi="Arial" w:cs="Arial"/>
          <w:sz w:val="22"/>
          <w:szCs w:val="22"/>
        </w:rPr>
        <w:t xml:space="preserve">Certidão Negativa de Débitos Trabalhistas – CNDT. </w:t>
      </w:r>
    </w:p>
    <w:p w14:paraId="5F0CC114" w14:textId="77777777" w:rsidR="00EF79AD" w:rsidRDefault="00000000">
      <w:pPr>
        <w:numPr>
          <w:ilvl w:val="0"/>
          <w:numId w:val="4"/>
        </w:numPr>
        <w:jc w:val="both"/>
        <w:rPr>
          <w:rFonts w:ascii="Calibri" w:eastAsia="Calibri" w:hAnsi="Calibri" w:cs="Calibri"/>
          <w:sz w:val="22"/>
          <w:szCs w:val="22"/>
        </w:rPr>
      </w:pPr>
      <w:r>
        <w:rPr>
          <w:rFonts w:ascii="Arial" w:eastAsia="Arial" w:hAnsi="Arial" w:cs="Arial"/>
          <w:sz w:val="22"/>
          <w:szCs w:val="22"/>
        </w:rPr>
        <w:t>Responsabilizar-se pelo cumprimento de todas as obrigações trabalhistas, previdenciárias, fiscais, comerciais e as demais previstas em legislação específica, cuja inadimplência não transfere a responsabilidade ao CONTRATANTE e não poderá onerar o objeto do Contrato ou Instrumento Equivalente.</w:t>
      </w:r>
    </w:p>
    <w:p w14:paraId="0757F4E9" w14:textId="77777777" w:rsidR="00EF79AD" w:rsidRDefault="00000000">
      <w:pPr>
        <w:numPr>
          <w:ilvl w:val="0"/>
          <w:numId w:val="4"/>
        </w:numPr>
        <w:jc w:val="both"/>
        <w:rPr>
          <w:rFonts w:ascii="Calibri" w:eastAsia="Calibri" w:hAnsi="Calibri" w:cs="Calibri"/>
          <w:sz w:val="22"/>
          <w:szCs w:val="22"/>
        </w:rPr>
      </w:pPr>
      <w:r>
        <w:rPr>
          <w:rFonts w:ascii="Arial" w:eastAsia="Arial" w:hAnsi="Arial" w:cs="Arial"/>
          <w:sz w:val="22"/>
          <w:szCs w:val="22"/>
        </w:rPr>
        <w:t>Comunicar ao Fiscal do Contrato ou Instrumento Equivalente, no prazo de 24 (vinte e quatro) horas, qualquer ocorrência anormal ou acidente que se verifique na execução do objeto contratual.</w:t>
      </w:r>
    </w:p>
    <w:p w14:paraId="545B3D8C" w14:textId="77777777" w:rsidR="00EF79AD" w:rsidRDefault="00000000">
      <w:pPr>
        <w:numPr>
          <w:ilvl w:val="0"/>
          <w:numId w:val="4"/>
        </w:numPr>
        <w:jc w:val="both"/>
        <w:rPr>
          <w:rFonts w:ascii="Calibri" w:eastAsia="Calibri" w:hAnsi="Calibri" w:cs="Calibri"/>
          <w:sz w:val="22"/>
          <w:szCs w:val="22"/>
        </w:rPr>
      </w:pPr>
      <w:r>
        <w:rPr>
          <w:rFonts w:ascii="Arial" w:eastAsia="Arial" w:hAnsi="Arial" w:cs="Arial"/>
          <w:sz w:val="22"/>
          <w:szCs w:val="22"/>
        </w:rPr>
        <w:t>Paralisar, por determinação do CONTRATANTE, qualquer atividade que não esteja sendo executada de acordo com a boa técnica ou que ponha em risco a segurança de pessoas ou bens de terceiros.</w:t>
      </w:r>
    </w:p>
    <w:p w14:paraId="4B5518D2" w14:textId="77777777" w:rsidR="00EF79AD" w:rsidRDefault="00000000">
      <w:pPr>
        <w:numPr>
          <w:ilvl w:val="0"/>
          <w:numId w:val="4"/>
        </w:numPr>
        <w:jc w:val="both"/>
        <w:rPr>
          <w:rFonts w:ascii="Calibri" w:eastAsia="Calibri" w:hAnsi="Calibri" w:cs="Calibri"/>
          <w:sz w:val="22"/>
          <w:szCs w:val="22"/>
        </w:rPr>
      </w:pPr>
      <w:r>
        <w:rPr>
          <w:rFonts w:ascii="Arial" w:eastAsia="Arial" w:hAnsi="Arial" w:cs="Arial"/>
          <w:sz w:val="22"/>
          <w:szCs w:val="22"/>
        </w:rPr>
        <w:lastRenderedPageBreak/>
        <w:t>Não permitir a utilização de qualquer trabalho do menor de dezesseis anos, exceto na condição de aprendiz para os maiores de quatorze anos, nem permitir a utilização do trabalho do menor de dezoito anos em trabalho noturno, perigoso ou insalubre, na forma do art. 7º, XXXIII, da Constituição Federal.</w:t>
      </w:r>
    </w:p>
    <w:p w14:paraId="1AA61EE3" w14:textId="77777777" w:rsidR="00EF79AD" w:rsidRDefault="00000000">
      <w:pPr>
        <w:numPr>
          <w:ilvl w:val="0"/>
          <w:numId w:val="4"/>
        </w:numPr>
        <w:jc w:val="both"/>
        <w:rPr>
          <w:rFonts w:ascii="Calibri" w:eastAsia="Calibri" w:hAnsi="Calibri" w:cs="Calibri"/>
          <w:sz w:val="22"/>
          <w:szCs w:val="22"/>
        </w:rPr>
      </w:pPr>
      <w:r>
        <w:rPr>
          <w:rFonts w:ascii="Arial" w:eastAsia="Arial" w:hAnsi="Arial" w:cs="Arial"/>
          <w:sz w:val="22"/>
          <w:szCs w:val="22"/>
        </w:rPr>
        <w:t>Manter durante toda a vigência do Contrato ou Instrumento Equivalente, em compatibilidade com as obrigações assumidas, todas as condições exigidas para habilitação na licitação.</w:t>
      </w:r>
    </w:p>
    <w:p w14:paraId="71FBA1D6" w14:textId="77777777" w:rsidR="00EF79AD" w:rsidRDefault="00000000">
      <w:pPr>
        <w:numPr>
          <w:ilvl w:val="0"/>
          <w:numId w:val="4"/>
        </w:numPr>
        <w:jc w:val="both"/>
        <w:rPr>
          <w:rFonts w:ascii="Calibri" w:eastAsia="Calibri" w:hAnsi="Calibri" w:cs="Calibri"/>
          <w:sz w:val="22"/>
          <w:szCs w:val="22"/>
        </w:rPr>
      </w:pPr>
      <w:r>
        <w:rPr>
          <w:rFonts w:ascii="Arial" w:eastAsia="Arial" w:hAnsi="Arial" w:cs="Arial"/>
          <w:sz w:val="22"/>
          <w:szCs w:val="22"/>
        </w:rPr>
        <w:t>Guardar sigilo sobre todas as informações obtidas em decorrência do cumprimento do Contrato ou Instrumento Equivalente.</w:t>
      </w:r>
    </w:p>
    <w:p w14:paraId="5D7C717F" w14:textId="45AAA859" w:rsidR="00EF79AD" w:rsidRDefault="00000000">
      <w:pPr>
        <w:numPr>
          <w:ilvl w:val="0"/>
          <w:numId w:val="4"/>
        </w:numPr>
        <w:jc w:val="both"/>
        <w:rPr>
          <w:rFonts w:ascii="Calibri" w:eastAsia="Calibri" w:hAnsi="Calibri" w:cs="Calibri"/>
          <w:sz w:val="22"/>
          <w:szCs w:val="22"/>
        </w:rPr>
      </w:pPr>
      <w:r>
        <w:rPr>
          <w:rFonts w:ascii="Arial" w:eastAsia="Arial" w:hAnsi="Arial" w:cs="Arial"/>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do Contrato ou Instrumento Equivalente, exceto quando ocorrer algum dos eventos arrolados no </w:t>
      </w:r>
      <w:hyperlink r:id="rId13" w:anchor="art124">
        <w:r w:rsidR="00EF79AD">
          <w:rPr>
            <w:rFonts w:ascii="Arial" w:eastAsia="Arial" w:hAnsi="Arial" w:cs="Arial"/>
            <w:sz w:val="22"/>
            <w:szCs w:val="22"/>
          </w:rPr>
          <w:t>artigo 124, II, “d”, da Lei nº 14.133/2021.</w:t>
        </w:r>
      </w:hyperlink>
    </w:p>
    <w:p w14:paraId="70E7FA36" w14:textId="77777777" w:rsidR="00D742F5" w:rsidRPr="00D742F5" w:rsidRDefault="00000000" w:rsidP="00D742F5">
      <w:pPr>
        <w:numPr>
          <w:ilvl w:val="0"/>
          <w:numId w:val="4"/>
        </w:numPr>
        <w:jc w:val="both"/>
        <w:rPr>
          <w:rFonts w:ascii="Arial" w:eastAsia="Arial" w:hAnsi="Arial" w:cs="Arial"/>
          <w:sz w:val="22"/>
          <w:szCs w:val="22"/>
        </w:rPr>
      </w:pPr>
      <w:r>
        <w:rPr>
          <w:rFonts w:ascii="Arial" w:eastAsia="Arial" w:hAnsi="Arial" w:cs="Arial"/>
          <w:sz w:val="22"/>
          <w:szCs w:val="22"/>
        </w:rPr>
        <w:t>Orientar e treinar seus empregados sobre os deveres previstos na Lei nº 13.709, de 14 de agosto de 2018 (LGPD), adotando medidas eficazes para proteção de dados pessoais a que tenha acesso por força da execução do Contrato ou Instrumento Equivalente.</w:t>
      </w:r>
      <w:r w:rsidR="00D742F5" w:rsidRPr="00D742F5">
        <w:t xml:space="preserve"> </w:t>
      </w:r>
    </w:p>
    <w:p w14:paraId="5903D412" w14:textId="61CF832B" w:rsidR="00D742F5" w:rsidRPr="00D742F5" w:rsidRDefault="00D742F5" w:rsidP="00D742F5">
      <w:pPr>
        <w:numPr>
          <w:ilvl w:val="0"/>
          <w:numId w:val="4"/>
        </w:numPr>
        <w:jc w:val="both"/>
        <w:rPr>
          <w:rFonts w:ascii="Arial" w:eastAsia="Arial" w:hAnsi="Arial" w:cs="Arial"/>
          <w:sz w:val="22"/>
          <w:szCs w:val="22"/>
        </w:rPr>
      </w:pPr>
      <w:r w:rsidRPr="00D742F5">
        <w:rPr>
          <w:rFonts w:ascii="Arial" w:eastAsia="Arial" w:hAnsi="Arial" w:cs="Arial"/>
          <w:sz w:val="22"/>
          <w:szCs w:val="22"/>
        </w:rPr>
        <w:t>r) Garantir a contratação das apólices de seguro conforme as coberturas previstas no termo de referência e proposta aprovada, abrangendo, no mínimo, colisão, incêndio, roubo, furto, danos a terceiros, fenômenos da natureza e demais eventos especificados.</w:t>
      </w:r>
    </w:p>
    <w:p w14:paraId="02EB8CEF" w14:textId="77777777" w:rsidR="00D742F5" w:rsidRPr="00D742F5" w:rsidRDefault="00D742F5" w:rsidP="00D742F5">
      <w:pPr>
        <w:numPr>
          <w:ilvl w:val="0"/>
          <w:numId w:val="4"/>
        </w:numPr>
        <w:jc w:val="both"/>
        <w:rPr>
          <w:rFonts w:ascii="Arial" w:eastAsia="Arial" w:hAnsi="Arial" w:cs="Arial"/>
          <w:sz w:val="22"/>
          <w:szCs w:val="22"/>
        </w:rPr>
      </w:pPr>
      <w:r w:rsidRPr="00D742F5">
        <w:rPr>
          <w:rFonts w:ascii="Arial" w:eastAsia="Arial" w:hAnsi="Arial" w:cs="Arial"/>
          <w:sz w:val="22"/>
          <w:szCs w:val="22"/>
        </w:rPr>
        <w:t>s) Assegurar a emissão e entrega das apólices dentro dos prazos estabelecidos, bem como sua renovação tempestiva, quando aplicável.</w:t>
      </w:r>
    </w:p>
    <w:p w14:paraId="0A1AFE90" w14:textId="218A70DC" w:rsidR="00EF79AD" w:rsidRDefault="00D742F5" w:rsidP="00D742F5">
      <w:pPr>
        <w:numPr>
          <w:ilvl w:val="0"/>
          <w:numId w:val="4"/>
        </w:numPr>
        <w:jc w:val="both"/>
        <w:rPr>
          <w:rFonts w:ascii="Calibri" w:eastAsia="Calibri" w:hAnsi="Calibri" w:cs="Calibri"/>
          <w:sz w:val="22"/>
          <w:szCs w:val="22"/>
        </w:rPr>
      </w:pPr>
      <w:r w:rsidRPr="00D742F5">
        <w:rPr>
          <w:rFonts w:ascii="Arial" w:eastAsia="Arial" w:hAnsi="Arial" w:cs="Arial"/>
          <w:sz w:val="22"/>
          <w:szCs w:val="22"/>
        </w:rPr>
        <w:t>t) Prestar atendimento eficiente e célere em caso de sinistro, incluindo orientação sobre procedimentos, suporte à abertura de processos e acompanhamento até a conclusão da indenização ou reparo do bem segurado.</w:t>
      </w:r>
    </w:p>
    <w:p w14:paraId="6566FB8C" w14:textId="77777777" w:rsidR="00EF79AD" w:rsidRDefault="00EF79AD">
      <w:pPr>
        <w:ind w:left="284" w:right="227"/>
        <w:jc w:val="right"/>
        <w:rPr>
          <w:rFonts w:ascii="Arial" w:eastAsia="Arial" w:hAnsi="Arial" w:cs="Arial"/>
          <w:b/>
          <w:sz w:val="22"/>
          <w:szCs w:val="22"/>
        </w:rPr>
      </w:pPr>
    </w:p>
    <w:p w14:paraId="3ACD2711" w14:textId="77777777" w:rsidR="00EF79AD" w:rsidRDefault="00000000">
      <w:pPr>
        <w:rPr>
          <w:rFonts w:ascii="Arial" w:eastAsia="Arial" w:hAnsi="Arial" w:cs="Arial"/>
          <w:b/>
          <w:sz w:val="22"/>
          <w:szCs w:val="22"/>
        </w:rPr>
      </w:pPr>
      <w:r>
        <w:rPr>
          <w:rFonts w:ascii="Arial" w:eastAsia="Arial" w:hAnsi="Arial" w:cs="Arial"/>
          <w:b/>
          <w:sz w:val="22"/>
          <w:szCs w:val="22"/>
        </w:rPr>
        <w:t>9. CRITÉRIO DE MEDIÇÃO E DE PAGAMENTO - art. 6º, XXIII, “g”, da Lei nº 14.133/2021.</w:t>
      </w:r>
    </w:p>
    <w:p w14:paraId="6B607EA8" w14:textId="77777777" w:rsidR="00EF79AD" w:rsidRDefault="00EF79AD">
      <w:pPr>
        <w:ind w:left="284" w:right="227"/>
        <w:jc w:val="right"/>
        <w:rPr>
          <w:rFonts w:ascii="Arial" w:eastAsia="Arial" w:hAnsi="Arial" w:cs="Arial"/>
          <w:sz w:val="22"/>
          <w:szCs w:val="22"/>
        </w:rPr>
      </w:pPr>
    </w:p>
    <w:p w14:paraId="6FE7D7CF" w14:textId="77777777" w:rsidR="00EF79AD" w:rsidRDefault="00000000">
      <w:pPr>
        <w:spacing w:after="120"/>
        <w:ind w:left="198"/>
        <w:jc w:val="both"/>
        <w:rPr>
          <w:rFonts w:ascii="Arial" w:eastAsia="Arial" w:hAnsi="Arial" w:cs="Arial"/>
          <w:sz w:val="22"/>
          <w:szCs w:val="22"/>
        </w:rPr>
      </w:pPr>
      <w:r>
        <w:rPr>
          <w:rFonts w:ascii="Arial" w:eastAsia="Arial" w:hAnsi="Arial" w:cs="Arial"/>
          <w:sz w:val="22"/>
          <w:szCs w:val="22"/>
        </w:rPr>
        <w:t>9.1. Prazos</w:t>
      </w:r>
    </w:p>
    <w:p w14:paraId="2C4F05E1" w14:textId="77777777" w:rsidR="00EF79AD" w:rsidRDefault="00000000">
      <w:pPr>
        <w:numPr>
          <w:ilvl w:val="0"/>
          <w:numId w:val="11"/>
        </w:numPr>
        <w:jc w:val="both"/>
        <w:rPr>
          <w:rFonts w:ascii="Calibri" w:eastAsia="Calibri" w:hAnsi="Calibri" w:cs="Calibri"/>
          <w:sz w:val="22"/>
          <w:szCs w:val="22"/>
        </w:rPr>
      </w:pPr>
      <w:r>
        <w:rPr>
          <w:rFonts w:ascii="Arial" w:eastAsia="Arial" w:hAnsi="Arial" w:cs="Arial"/>
          <w:sz w:val="22"/>
          <w:szCs w:val="22"/>
        </w:rPr>
        <w:t>Prazo de recebimento provisório do objeto: 5 dias</w:t>
      </w:r>
    </w:p>
    <w:p w14:paraId="6EA14EF2" w14:textId="77777777" w:rsidR="00EF79AD" w:rsidRDefault="00000000">
      <w:pPr>
        <w:numPr>
          <w:ilvl w:val="0"/>
          <w:numId w:val="11"/>
        </w:numPr>
        <w:jc w:val="both"/>
        <w:rPr>
          <w:rFonts w:ascii="Calibri" w:eastAsia="Calibri" w:hAnsi="Calibri" w:cs="Calibri"/>
          <w:sz w:val="22"/>
          <w:szCs w:val="22"/>
        </w:rPr>
      </w:pPr>
      <w:r>
        <w:rPr>
          <w:rFonts w:ascii="Arial" w:eastAsia="Arial" w:hAnsi="Arial" w:cs="Arial"/>
          <w:sz w:val="22"/>
          <w:szCs w:val="22"/>
        </w:rPr>
        <w:t>Prazo de troca de bens rejeitados: 10 dias</w:t>
      </w:r>
    </w:p>
    <w:p w14:paraId="3D5E7B52" w14:textId="77777777" w:rsidR="00EF79AD" w:rsidRDefault="00000000">
      <w:pPr>
        <w:numPr>
          <w:ilvl w:val="0"/>
          <w:numId w:val="11"/>
        </w:numPr>
        <w:jc w:val="both"/>
        <w:rPr>
          <w:rFonts w:ascii="Calibri" w:eastAsia="Calibri" w:hAnsi="Calibri" w:cs="Calibri"/>
          <w:sz w:val="22"/>
          <w:szCs w:val="22"/>
        </w:rPr>
      </w:pPr>
      <w:r>
        <w:rPr>
          <w:rFonts w:ascii="Arial" w:eastAsia="Arial" w:hAnsi="Arial" w:cs="Arial"/>
          <w:sz w:val="22"/>
          <w:szCs w:val="22"/>
        </w:rPr>
        <w:t>Prazo de recebimento definitivo do objeto: 5 dias</w:t>
      </w:r>
    </w:p>
    <w:p w14:paraId="6CADD7B9" w14:textId="77777777" w:rsidR="00EF79AD" w:rsidRDefault="00000000">
      <w:pPr>
        <w:numPr>
          <w:ilvl w:val="0"/>
          <w:numId w:val="11"/>
        </w:numPr>
        <w:jc w:val="both"/>
        <w:rPr>
          <w:rFonts w:ascii="Calibri" w:eastAsia="Calibri" w:hAnsi="Calibri" w:cs="Calibri"/>
          <w:sz w:val="22"/>
          <w:szCs w:val="22"/>
        </w:rPr>
      </w:pPr>
      <w:r>
        <w:rPr>
          <w:rFonts w:ascii="Arial" w:eastAsia="Arial" w:hAnsi="Arial" w:cs="Arial"/>
          <w:sz w:val="22"/>
          <w:szCs w:val="22"/>
        </w:rPr>
        <w:t>Prazo de Liquidação: 10 (dez dias) úteis para a liquidação da despesa, a contar do recebimento da nota fiscal ou instrumento de cobrança equivalente pela Administração, conforme Decreto Municipal nº 7.182 de 31/01/2024.</w:t>
      </w:r>
    </w:p>
    <w:p w14:paraId="6439B35D" w14:textId="77777777" w:rsidR="00EF79AD" w:rsidRDefault="00000000">
      <w:pPr>
        <w:numPr>
          <w:ilvl w:val="0"/>
          <w:numId w:val="11"/>
        </w:numPr>
        <w:jc w:val="both"/>
        <w:rPr>
          <w:rFonts w:ascii="Calibri" w:eastAsia="Calibri" w:hAnsi="Calibri" w:cs="Calibri"/>
          <w:sz w:val="22"/>
          <w:szCs w:val="22"/>
        </w:rPr>
      </w:pPr>
      <w:r>
        <w:rPr>
          <w:rFonts w:ascii="Arial" w:eastAsia="Arial" w:hAnsi="Arial" w:cs="Arial"/>
          <w:sz w:val="22"/>
          <w:szCs w:val="22"/>
        </w:rPr>
        <w:t>Prazo de pagamento: 20 (vinte dias) úteis para pagamento, a contar da liquidação da despesa, conforme Decreto Municipal nº 7.182 de 31/01/2024.</w:t>
      </w:r>
    </w:p>
    <w:p w14:paraId="14A2EB00" w14:textId="77777777" w:rsidR="00EF79AD" w:rsidRDefault="00EF79AD">
      <w:pPr>
        <w:ind w:left="720"/>
        <w:jc w:val="both"/>
        <w:rPr>
          <w:rFonts w:ascii="Arial" w:eastAsia="Arial" w:hAnsi="Arial" w:cs="Arial"/>
          <w:sz w:val="22"/>
          <w:szCs w:val="22"/>
        </w:rPr>
      </w:pPr>
    </w:p>
    <w:p w14:paraId="491E2E46" w14:textId="77777777" w:rsidR="00EF79AD" w:rsidRDefault="00000000">
      <w:pPr>
        <w:widowControl w:val="0"/>
        <w:spacing w:line="276" w:lineRule="auto"/>
        <w:ind w:left="198" w:right="170"/>
        <w:jc w:val="both"/>
        <w:rPr>
          <w:rFonts w:ascii="Arial" w:eastAsia="Arial" w:hAnsi="Arial" w:cs="Arial"/>
          <w:sz w:val="22"/>
          <w:szCs w:val="22"/>
        </w:rPr>
      </w:pPr>
      <w:r>
        <w:rPr>
          <w:rFonts w:ascii="Arial" w:eastAsia="Arial" w:hAnsi="Arial" w:cs="Arial"/>
          <w:sz w:val="22"/>
          <w:szCs w:val="22"/>
        </w:rPr>
        <w:t>9.1.1. Na emissão das notas fiscais para pagamento, as empresas deverão observar as regras de retenção do Imposto de Renda dispostas na Instrução Normativa nº RFB nº 1234, de 11 de janeiro de 2012, sob pena de não aceitação por parte do Contratante.</w:t>
      </w:r>
    </w:p>
    <w:p w14:paraId="25E21404" w14:textId="77777777" w:rsidR="00EF79AD" w:rsidRDefault="00EF79AD">
      <w:pPr>
        <w:widowControl w:val="0"/>
        <w:spacing w:line="276" w:lineRule="auto"/>
        <w:ind w:left="198" w:right="170"/>
        <w:jc w:val="both"/>
        <w:rPr>
          <w:rFonts w:ascii="Arial" w:eastAsia="Arial" w:hAnsi="Arial" w:cs="Arial"/>
          <w:sz w:val="22"/>
          <w:szCs w:val="22"/>
        </w:rPr>
      </w:pPr>
    </w:p>
    <w:p w14:paraId="6D269619" w14:textId="77777777" w:rsidR="00EF79AD" w:rsidRDefault="00000000">
      <w:pPr>
        <w:widowControl w:val="0"/>
        <w:tabs>
          <w:tab w:val="left" w:pos="965"/>
        </w:tabs>
        <w:ind w:left="198" w:right="164"/>
        <w:jc w:val="both"/>
        <w:rPr>
          <w:rFonts w:ascii="Arial" w:eastAsia="Arial" w:hAnsi="Arial" w:cs="Arial"/>
          <w:sz w:val="22"/>
          <w:szCs w:val="22"/>
        </w:rPr>
      </w:pPr>
      <w:r>
        <w:rPr>
          <w:rFonts w:ascii="Arial" w:eastAsia="Arial" w:hAnsi="Arial" w:cs="Arial"/>
          <w:sz w:val="22"/>
          <w:szCs w:val="22"/>
        </w:rPr>
        <w:t xml:space="preserve">9.1.2. No caso da Contratada ser enquadrada nas hipóteses de não retenção constante do art. 4º, ou como pessoa jurídica amparada por medida judicial constante do art. 36, ambos da Instrução Normativa nº RFB nº 1234, de 11 de janeiro de 2012, deverá apresentar juntamente com o documento de cobrança a comprovação exigida na referida </w:t>
      </w:r>
      <w:r>
        <w:rPr>
          <w:rFonts w:ascii="Arial" w:eastAsia="Arial" w:hAnsi="Arial" w:cs="Arial"/>
          <w:sz w:val="22"/>
          <w:szCs w:val="22"/>
        </w:rPr>
        <w:lastRenderedPageBreak/>
        <w:t>Instrução Normativa, SOB PENA DE RETENÇÃO DE TRIBUTOS NA FONTE.</w:t>
      </w:r>
    </w:p>
    <w:p w14:paraId="7C592335" w14:textId="77777777" w:rsidR="00EF79AD" w:rsidRDefault="00EF79AD">
      <w:pPr>
        <w:ind w:left="196" w:right="228"/>
        <w:jc w:val="both"/>
        <w:rPr>
          <w:rFonts w:ascii="Arial" w:eastAsia="Arial" w:hAnsi="Arial" w:cs="Arial"/>
          <w:sz w:val="22"/>
          <w:szCs w:val="22"/>
        </w:rPr>
      </w:pPr>
    </w:p>
    <w:p w14:paraId="02A89847" w14:textId="77777777" w:rsidR="00EF79AD" w:rsidRDefault="00000000">
      <w:pPr>
        <w:spacing w:after="120"/>
        <w:ind w:left="198" w:right="227"/>
        <w:jc w:val="both"/>
        <w:rPr>
          <w:rFonts w:ascii="Arial" w:eastAsia="Arial" w:hAnsi="Arial" w:cs="Arial"/>
          <w:sz w:val="22"/>
          <w:szCs w:val="22"/>
        </w:rPr>
      </w:pPr>
      <w:r>
        <w:rPr>
          <w:rFonts w:ascii="Arial" w:eastAsia="Arial" w:hAnsi="Arial" w:cs="Arial"/>
          <w:sz w:val="22"/>
          <w:szCs w:val="22"/>
        </w:rPr>
        <w:t xml:space="preserve">9.2. Recebimento </w:t>
      </w:r>
    </w:p>
    <w:p w14:paraId="18E67E30" w14:textId="77777777" w:rsidR="00EF79AD" w:rsidRDefault="00000000">
      <w:pPr>
        <w:numPr>
          <w:ilvl w:val="0"/>
          <w:numId w:val="1"/>
        </w:numPr>
        <w:jc w:val="both"/>
        <w:rPr>
          <w:rFonts w:ascii="Calibri" w:eastAsia="Calibri" w:hAnsi="Calibri" w:cs="Calibri"/>
          <w:sz w:val="22"/>
          <w:szCs w:val="22"/>
        </w:rPr>
      </w:pPr>
      <w:r>
        <w:rPr>
          <w:rFonts w:ascii="Arial" w:eastAsia="Arial" w:hAnsi="Arial" w:cs="Arial"/>
          <w:sz w:val="22"/>
          <w:szCs w:val="22"/>
        </w:rPr>
        <w:t xml:space="preserve">O(s) bem(ns) será(ão) recebido(s)provisoriamente pelos responsáveis pelo acompanhamento e fiscalização do contrato ou instrumento equivalente, para efeito de posterior verificação de sua conformidade com as especificações constantes neste Termo de Referência. </w:t>
      </w:r>
    </w:p>
    <w:p w14:paraId="5D83B93A" w14:textId="77777777" w:rsidR="00EF79AD" w:rsidRDefault="00000000">
      <w:pPr>
        <w:numPr>
          <w:ilvl w:val="0"/>
          <w:numId w:val="1"/>
        </w:numPr>
        <w:jc w:val="both"/>
        <w:rPr>
          <w:rFonts w:ascii="Calibri" w:eastAsia="Calibri" w:hAnsi="Calibri" w:cs="Calibri"/>
          <w:sz w:val="22"/>
          <w:szCs w:val="22"/>
        </w:rPr>
      </w:pPr>
      <w:r>
        <w:rPr>
          <w:rFonts w:ascii="Arial" w:eastAsia="Arial" w:hAnsi="Arial" w:cs="Arial"/>
          <w:sz w:val="22"/>
          <w:szCs w:val="22"/>
        </w:rPr>
        <w:t xml:space="preserve">O recebimento do objeto será realizado de forma provisória pela fiscalização, no prazo máximo informado no tópico acima, nos termos do art. 140, inciso I, alínea a, da Lei Federal nº 14.133/21. </w:t>
      </w:r>
    </w:p>
    <w:p w14:paraId="2165C2FC" w14:textId="77777777" w:rsidR="00EF79AD" w:rsidRDefault="00000000">
      <w:pPr>
        <w:numPr>
          <w:ilvl w:val="0"/>
          <w:numId w:val="1"/>
        </w:numPr>
        <w:jc w:val="both"/>
        <w:rPr>
          <w:rFonts w:ascii="Calibri" w:eastAsia="Calibri" w:hAnsi="Calibri" w:cs="Calibri"/>
          <w:sz w:val="22"/>
          <w:szCs w:val="22"/>
        </w:rPr>
      </w:pPr>
      <w:r>
        <w:rPr>
          <w:rFonts w:ascii="Arial" w:eastAsia="Arial" w:hAnsi="Arial" w:cs="Arial"/>
          <w:sz w:val="22"/>
          <w:szCs w:val="22"/>
        </w:rPr>
        <w:t xml:space="preserve">Após o recebimento provisório, a fiscalização avaliará as características do objeto, identificando eventuais problemas. </w:t>
      </w:r>
    </w:p>
    <w:p w14:paraId="57F5FA03" w14:textId="77777777" w:rsidR="00EF79AD" w:rsidRDefault="00000000">
      <w:pPr>
        <w:numPr>
          <w:ilvl w:val="0"/>
          <w:numId w:val="1"/>
        </w:numPr>
        <w:jc w:val="both"/>
        <w:rPr>
          <w:rFonts w:ascii="Calibri" w:eastAsia="Calibri" w:hAnsi="Calibri" w:cs="Calibri"/>
          <w:sz w:val="22"/>
          <w:szCs w:val="22"/>
        </w:rPr>
      </w:pPr>
      <w:r>
        <w:rPr>
          <w:rFonts w:ascii="Arial" w:eastAsia="Arial" w:hAnsi="Arial" w:cs="Arial"/>
          <w:sz w:val="22"/>
          <w:szCs w:val="22"/>
        </w:rPr>
        <w:t xml:space="preserve">Se, após o recebimento provisório, constatar-se que o objeto foi executado em desacordo com o especificado, com defeito ou incompleto, a fiscalização notificará por escrito à Contratada, interrompendo-se os prazos de recebimento e pagamento até que sanada a irregularidade. </w:t>
      </w:r>
    </w:p>
    <w:p w14:paraId="12853556" w14:textId="77777777" w:rsidR="00EF79AD" w:rsidRDefault="00000000">
      <w:pPr>
        <w:numPr>
          <w:ilvl w:val="0"/>
          <w:numId w:val="1"/>
        </w:numPr>
        <w:jc w:val="both"/>
        <w:rPr>
          <w:rFonts w:ascii="Calibri" w:eastAsia="Calibri" w:hAnsi="Calibri" w:cs="Calibri"/>
          <w:sz w:val="22"/>
          <w:szCs w:val="22"/>
        </w:rPr>
      </w:pPr>
      <w:r>
        <w:rPr>
          <w:rFonts w:ascii="Arial" w:eastAsia="Arial" w:hAnsi="Arial" w:cs="Arial"/>
          <w:sz w:val="22"/>
          <w:szCs w:val="22"/>
        </w:rPr>
        <w:t xml:space="preserve">Estando em conformidade, será efetuado o recebimento definitivo. </w:t>
      </w:r>
    </w:p>
    <w:p w14:paraId="1B5BDB78" w14:textId="77777777" w:rsidR="00EF79AD" w:rsidRDefault="00000000">
      <w:pPr>
        <w:numPr>
          <w:ilvl w:val="0"/>
          <w:numId w:val="1"/>
        </w:numPr>
        <w:jc w:val="both"/>
        <w:rPr>
          <w:rFonts w:ascii="Calibri" w:eastAsia="Calibri" w:hAnsi="Calibri" w:cs="Calibri"/>
          <w:sz w:val="22"/>
          <w:szCs w:val="22"/>
        </w:rPr>
      </w:pPr>
      <w:r>
        <w:rPr>
          <w:rFonts w:ascii="Arial" w:eastAsia="Arial" w:hAnsi="Arial" w:cs="Arial"/>
          <w:sz w:val="22"/>
          <w:szCs w:val="22"/>
        </w:rPr>
        <w:t xml:space="preserve">O recebimento definitivo do objeto será efetuado pela fiscalização, nos termos do art.140, inciso I, alínea b, da Lei Federal nº 14.133/2021, no prazo máximo informado no tópico acima, depois de verificada a conformidade das quantidades e especificações com aquelas contratadas e consignadas no Termo de Referência. </w:t>
      </w:r>
    </w:p>
    <w:p w14:paraId="2DFF390D" w14:textId="77777777" w:rsidR="00EF79AD" w:rsidRDefault="00000000">
      <w:pPr>
        <w:numPr>
          <w:ilvl w:val="0"/>
          <w:numId w:val="1"/>
        </w:numPr>
        <w:jc w:val="both"/>
        <w:rPr>
          <w:rFonts w:ascii="Calibri" w:eastAsia="Calibri" w:hAnsi="Calibri" w:cs="Calibri"/>
          <w:sz w:val="22"/>
          <w:szCs w:val="22"/>
        </w:rPr>
      </w:pPr>
      <w:r>
        <w:rPr>
          <w:rFonts w:ascii="Arial" w:eastAsia="Arial" w:hAnsi="Arial" w:cs="Arial"/>
          <w:sz w:val="22"/>
          <w:szCs w:val="22"/>
        </w:rPr>
        <w:t>O aceite/aprovação do objeto pelo Contratante não exclui a responsabilidade civil da Contratada por vício de quantidade e/ou qualidade ou disparidades com as especificações estabelecidas neste Termo de Referência.</w:t>
      </w:r>
    </w:p>
    <w:p w14:paraId="333C72E0" w14:textId="77777777" w:rsidR="00EF79AD" w:rsidRDefault="00EF79AD">
      <w:pPr>
        <w:ind w:left="284" w:right="227"/>
        <w:jc w:val="right"/>
        <w:rPr>
          <w:rFonts w:ascii="Arial" w:eastAsia="Arial" w:hAnsi="Arial" w:cs="Arial"/>
          <w:sz w:val="22"/>
          <w:szCs w:val="22"/>
        </w:rPr>
      </w:pPr>
    </w:p>
    <w:p w14:paraId="310FDC55" w14:textId="77777777" w:rsidR="00EF79AD" w:rsidRDefault="00000000">
      <w:pPr>
        <w:rPr>
          <w:rFonts w:ascii="Arial" w:eastAsia="Arial" w:hAnsi="Arial" w:cs="Arial"/>
          <w:sz w:val="22"/>
          <w:szCs w:val="22"/>
        </w:rPr>
      </w:pPr>
      <w:r>
        <w:rPr>
          <w:rFonts w:ascii="Arial" w:eastAsia="Arial" w:hAnsi="Arial" w:cs="Arial"/>
          <w:sz w:val="22"/>
          <w:szCs w:val="22"/>
        </w:rPr>
        <w:t>10. FORMA E CRITÉRIOS DE SELEÇÃO DO FORNECEDOR -  art. 6º, XXIII, “h”, da Lei nº 14.133/2021:</w:t>
      </w:r>
    </w:p>
    <w:p w14:paraId="4884845E" w14:textId="77777777" w:rsidR="00EF79AD" w:rsidRDefault="00000000">
      <w:pPr>
        <w:jc w:val="both"/>
        <w:rPr>
          <w:rFonts w:ascii="Arial" w:eastAsia="Arial" w:hAnsi="Arial" w:cs="Arial"/>
          <w:sz w:val="22"/>
          <w:szCs w:val="22"/>
        </w:rPr>
      </w:pPr>
      <w:r>
        <w:rPr>
          <w:rFonts w:ascii="Arial" w:eastAsia="Arial" w:hAnsi="Arial" w:cs="Arial"/>
          <w:sz w:val="22"/>
          <w:szCs w:val="22"/>
        </w:rPr>
        <w:t>10.1 O fornecedor será selecionado por meio da realização de procedimento de LICITAÇÃO, na forma de:</w:t>
      </w:r>
    </w:p>
    <w:p w14:paraId="1ED6DBAC" w14:textId="77777777" w:rsidR="00EF79AD" w:rsidRDefault="00000000">
      <w:pPr>
        <w:jc w:val="both"/>
        <w:rPr>
          <w:rFonts w:ascii="Arial" w:eastAsia="Arial" w:hAnsi="Arial" w:cs="Arial"/>
          <w:sz w:val="22"/>
          <w:szCs w:val="22"/>
        </w:rPr>
      </w:pPr>
      <w:r>
        <w:rPr>
          <w:rFonts w:ascii="Arial" w:eastAsia="Arial" w:hAnsi="Arial" w:cs="Arial"/>
          <w:sz w:val="22"/>
          <w:szCs w:val="22"/>
        </w:rPr>
        <w:t>PREGÃO, sob a forma ELETRÔNICA com adoção do critério de julgamento pelo menor preço por nº de ordem.</w:t>
      </w:r>
    </w:p>
    <w:p w14:paraId="33B620F0" w14:textId="77777777" w:rsidR="00EF79AD" w:rsidRDefault="00EF79AD">
      <w:pPr>
        <w:ind w:left="284" w:right="227"/>
        <w:jc w:val="right"/>
        <w:rPr>
          <w:rFonts w:ascii="Arial" w:eastAsia="Arial" w:hAnsi="Arial" w:cs="Arial"/>
          <w:sz w:val="22"/>
          <w:szCs w:val="22"/>
        </w:rPr>
      </w:pPr>
    </w:p>
    <w:p w14:paraId="6D1A6DA7" w14:textId="77777777" w:rsidR="00EF79AD" w:rsidRDefault="00000000">
      <w:pPr>
        <w:jc w:val="both"/>
        <w:rPr>
          <w:rFonts w:ascii="Arial" w:eastAsia="Arial" w:hAnsi="Arial" w:cs="Arial"/>
          <w:sz w:val="22"/>
          <w:szCs w:val="22"/>
        </w:rPr>
      </w:pPr>
      <w:r>
        <w:rPr>
          <w:rFonts w:ascii="Arial" w:eastAsia="Arial" w:hAnsi="Arial" w:cs="Arial"/>
          <w:sz w:val="22"/>
          <w:szCs w:val="22"/>
        </w:rPr>
        <w:t>10.2</w:t>
      </w:r>
      <w:r>
        <w:rPr>
          <w:rFonts w:ascii="Arial" w:eastAsia="Arial" w:hAnsi="Arial" w:cs="Arial"/>
          <w:sz w:val="22"/>
          <w:szCs w:val="22"/>
        </w:rPr>
        <w:tab/>
        <w:t>Qualificação econômico-financeira</w:t>
      </w:r>
    </w:p>
    <w:p w14:paraId="29ED9109" w14:textId="77777777" w:rsidR="00EF79AD" w:rsidRDefault="00000000">
      <w:pPr>
        <w:jc w:val="both"/>
        <w:rPr>
          <w:rFonts w:ascii="Arial" w:eastAsia="Arial" w:hAnsi="Arial" w:cs="Arial"/>
          <w:sz w:val="22"/>
          <w:szCs w:val="22"/>
        </w:rPr>
      </w:pPr>
      <w:r>
        <w:rPr>
          <w:rFonts w:ascii="Arial" w:eastAsia="Arial" w:hAnsi="Arial" w:cs="Arial"/>
          <w:sz w:val="22"/>
          <w:szCs w:val="22"/>
        </w:rPr>
        <w:t>Não será exigida.</w:t>
      </w:r>
    </w:p>
    <w:p w14:paraId="19E1D95E" w14:textId="77777777" w:rsidR="00EF79AD" w:rsidRDefault="00EF79AD">
      <w:pPr>
        <w:jc w:val="both"/>
        <w:rPr>
          <w:rFonts w:ascii="Arial" w:eastAsia="Arial" w:hAnsi="Arial" w:cs="Arial"/>
          <w:sz w:val="22"/>
          <w:szCs w:val="22"/>
        </w:rPr>
      </w:pPr>
    </w:p>
    <w:p w14:paraId="085CAF7D"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10.3</w:t>
      </w:r>
      <w:r>
        <w:rPr>
          <w:rFonts w:ascii="Arial" w:eastAsia="Arial" w:hAnsi="Arial" w:cs="Arial"/>
          <w:sz w:val="22"/>
          <w:szCs w:val="22"/>
        </w:rPr>
        <w:tab/>
        <w:t>Qualificação técnica (Art. 67 da Lei 14.133/2021)</w:t>
      </w:r>
    </w:p>
    <w:p w14:paraId="66C4F4B2" w14:textId="0A6DCB91" w:rsidR="00EF79AD" w:rsidRDefault="00000000">
      <w:pPr>
        <w:spacing w:after="120"/>
        <w:jc w:val="both"/>
        <w:rPr>
          <w:rFonts w:ascii="Arial" w:eastAsia="Arial" w:hAnsi="Arial" w:cs="Arial"/>
          <w:sz w:val="22"/>
          <w:szCs w:val="22"/>
        </w:rPr>
      </w:pPr>
      <w:r>
        <w:rPr>
          <w:rFonts w:ascii="Arial" w:eastAsia="Arial" w:hAnsi="Arial" w:cs="Arial"/>
          <w:sz w:val="22"/>
          <w:szCs w:val="22"/>
        </w:rPr>
        <w:t xml:space="preserve">10.3.1 Apresentar no mínimo 01 (um) atestado fornecido por pessoa jurídica de direito público ou privado, que comprove ter a licitante cumprido, de forma satisfatória, o fornecimento de objeto pertinente e compatível ao especificado no TERMO DE REFERÊNCIA, com clara menção do fornecimento </w:t>
      </w:r>
      <w:r w:rsidR="00E95C0A">
        <w:rPr>
          <w:rFonts w:ascii="Arial" w:eastAsia="Arial" w:hAnsi="Arial" w:cs="Arial"/>
          <w:sz w:val="22"/>
          <w:szCs w:val="22"/>
        </w:rPr>
        <w:t>bem-sucedido</w:t>
      </w:r>
      <w:r>
        <w:rPr>
          <w:rFonts w:ascii="Arial" w:eastAsia="Arial" w:hAnsi="Arial" w:cs="Arial"/>
          <w:sz w:val="22"/>
          <w:szCs w:val="22"/>
        </w:rPr>
        <w:t xml:space="preserve">, quanto ao cumprimento de prazos, especificações e qualidade do mesmo. </w:t>
      </w:r>
    </w:p>
    <w:p w14:paraId="2CEC49E6"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10.3.2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7FDBD258" w14:textId="77777777" w:rsidR="00EF79AD" w:rsidRDefault="00EF79AD">
      <w:pPr>
        <w:ind w:left="284" w:right="227"/>
        <w:jc w:val="right"/>
        <w:rPr>
          <w:rFonts w:ascii="Arial" w:eastAsia="Arial" w:hAnsi="Arial" w:cs="Arial"/>
          <w:sz w:val="22"/>
          <w:szCs w:val="22"/>
        </w:rPr>
      </w:pPr>
    </w:p>
    <w:p w14:paraId="2F217959" w14:textId="77777777" w:rsidR="00EF79AD" w:rsidRDefault="00000000">
      <w:pPr>
        <w:jc w:val="both"/>
        <w:rPr>
          <w:rFonts w:ascii="Arial" w:eastAsia="Arial" w:hAnsi="Arial" w:cs="Arial"/>
          <w:b/>
          <w:sz w:val="22"/>
          <w:szCs w:val="22"/>
        </w:rPr>
      </w:pPr>
      <w:r>
        <w:rPr>
          <w:rFonts w:ascii="Arial" w:eastAsia="Arial" w:hAnsi="Arial" w:cs="Arial"/>
          <w:b/>
          <w:sz w:val="22"/>
          <w:szCs w:val="22"/>
        </w:rPr>
        <w:t>11. ESTIMATIVA DO VALOR DA CONTRATAÇÃO -  art. 6º, XXIII, “i”, da Lei nº 14.133/2021</w:t>
      </w:r>
    </w:p>
    <w:p w14:paraId="32391D14" w14:textId="77777777" w:rsidR="00EF79AD" w:rsidRDefault="00000000">
      <w:pPr>
        <w:jc w:val="both"/>
        <w:rPr>
          <w:rFonts w:ascii="Arial" w:eastAsia="Arial" w:hAnsi="Arial" w:cs="Arial"/>
          <w:sz w:val="22"/>
          <w:szCs w:val="22"/>
        </w:rPr>
      </w:pPr>
      <w:r>
        <w:rPr>
          <w:rFonts w:ascii="Arial" w:eastAsia="Arial" w:hAnsi="Arial" w:cs="Arial"/>
          <w:sz w:val="22"/>
          <w:szCs w:val="22"/>
        </w:rPr>
        <w:t>11.1 O custo estimado total da contratação constará anexo:</w:t>
      </w:r>
    </w:p>
    <w:p w14:paraId="541D689F" w14:textId="77777777" w:rsidR="00EF79AD" w:rsidRDefault="00000000">
      <w:pPr>
        <w:ind w:left="196"/>
        <w:jc w:val="both"/>
        <w:rPr>
          <w:rFonts w:ascii="Arial" w:eastAsia="Arial" w:hAnsi="Arial" w:cs="Arial"/>
          <w:sz w:val="22"/>
          <w:szCs w:val="22"/>
        </w:rPr>
      </w:pPr>
      <w:r>
        <w:rPr>
          <w:rFonts w:ascii="Arial" w:eastAsia="Arial" w:hAnsi="Arial" w:cs="Arial"/>
          <w:sz w:val="22"/>
          <w:szCs w:val="22"/>
        </w:rPr>
        <w:t xml:space="preserve">(X) Sim </w:t>
      </w:r>
    </w:p>
    <w:p w14:paraId="07438C3C" w14:textId="77777777" w:rsidR="00EF79AD" w:rsidRDefault="00EF79AD">
      <w:pPr>
        <w:spacing w:line="259" w:lineRule="auto"/>
        <w:jc w:val="both"/>
        <w:rPr>
          <w:rFonts w:ascii="Arial" w:eastAsia="Arial" w:hAnsi="Arial" w:cs="Arial"/>
          <w:sz w:val="22"/>
          <w:szCs w:val="22"/>
        </w:rPr>
      </w:pPr>
    </w:p>
    <w:p w14:paraId="45677F90"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11.2 A estimativa de custo levou em consideração o risco envolvido na contratação e sua alocação entre Contratante e Contratado, conforme especificado na matriz de risco constante do Contrato.</w:t>
      </w:r>
    </w:p>
    <w:p w14:paraId="2E957FC5"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Não.</w:t>
      </w:r>
    </w:p>
    <w:p w14:paraId="385374D8" w14:textId="77777777" w:rsidR="00EF79AD" w:rsidRPr="00F06E0C" w:rsidRDefault="00000000">
      <w:pPr>
        <w:spacing w:after="120"/>
        <w:jc w:val="both"/>
        <w:rPr>
          <w:rFonts w:ascii="Arial" w:eastAsia="Arial" w:hAnsi="Arial" w:cs="Arial"/>
          <w:sz w:val="22"/>
          <w:szCs w:val="22"/>
        </w:rPr>
      </w:pPr>
      <w:r w:rsidRPr="00F06E0C">
        <w:rPr>
          <w:rFonts w:ascii="Arial" w:eastAsia="Arial" w:hAnsi="Arial" w:cs="Arial"/>
          <w:sz w:val="22"/>
          <w:szCs w:val="22"/>
        </w:rPr>
        <w:t xml:space="preserve">11.3 Em caso de licitação para Registro de Preços, os preços registrados poderão ser alterados ou atualizados em decorrência de eventual redução dos preços praticados no mercado ou de fato que eleve o custo dos bens, das obras ou dos serviços registrados, nas seguintes situações: </w:t>
      </w:r>
    </w:p>
    <w:p w14:paraId="74B658DC" w14:textId="77777777" w:rsidR="00EF79AD" w:rsidRDefault="00000000">
      <w:pPr>
        <w:spacing w:after="120"/>
        <w:jc w:val="both"/>
        <w:rPr>
          <w:rFonts w:ascii="Arial" w:eastAsia="Arial" w:hAnsi="Arial" w:cs="Arial"/>
          <w:sz w:val="22"/>
          <w:szCs w:val="22"/>
        </w:rPr>
      </w:pPr>
      <w:r w:rsidRPr="00F06E0C">
        <w:rPr>
          <w:rFonts w:ascii="Arial" w:eastAsia="Arial" w:hAnsi="Arial" w:cs="Arial"/>
          <w:sz w:val="22"/>
          <w:szCs w:val="22"/>
        </w:rPr>
        <w:t>(X) Sim.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2021, em caso de criação, alteração ou extinção de quaisquer tributos ou encargos legais ou superveniência de disposições legais, com comprovada repercussão sobre os preços registrados, serão reajustados os preços registrados, respeitada a contagem da anualidade e o índice previsto para a contratação; ou poderão ser repactuados, a pedido do interessado, conforme critérios definidos para a contratação.</w:t>
      </w:r>
    </w:p>
    <w:p w14:paraId="127BDA53" w14:textId="77777777" w:rsidR="00EF79AD" w:rsidRDefault="00000000">
      <w:pPr>
        <w:spacing w:after="120"/>
        <w:rPr>
          <w:rFonts w:ascii="Arial" w:eastAsia="Arial" w:hAnsi="Arial" w:cs="Arial"/>
          <w:b/>
          <w:sz w:val="22"/>
          <w:szCs w:val="22"/>
        </w:rPr>
      </w:pPr>
      <w:r>
        <w:rPr>
          <w:rFonts w:ascii="Arial" w:eastAsia="Arial" w:hAnsi="Arial" w:cs="Arial"/>
          <w:b/>
          <w:sz w:val="22"/>
          <w:szCs w:val="22"/>
        </w:rPr>
        <w:t>12. ADEQUAÇÃO ORÇAMENTÁRIA - art. 6º, XXIII, “j”, da Lei nº 14.133/2021</w:t>
      </w:r>
    </w:p>
    <w:p w14:paraId="347352EF" w14:textId="77777777" w:rsidR="00EF79AD" w:rsidRDefault="00000000">
      <w:pPr>
        <w:spacing w:after="120"/>
        <w:ind w:left="357"/>
        <w:jc w:val="both"/>
        <w:rPr>
          <w:rFonts w:ascii="Arial" w:eastAsia="Arial" w:hAnsi="Arial" w:cs="Arial"/>
          <w:sz w:val="22"/>
          <w:szCs w:val="22"/>
        </w:rPr>
      </w:pPr>
      <w:r>
        <w:rPr>
          <w:rFonts w:ascii="Arial" w:eastAsia="Arial" w:hAnsi="Arial" w:cs="Arial"/>
          <w:sz w:val="22"/>
          <w:szCs w:val="22"/>
        </w:rPr>
        <w:t>As despesas correrão à conta da dotação:</w:t>
      </w:r>
    </w:p>
    <w:p w14:paraId="474157D1" w14:textId="77777777" w:rsidR="00EF79AD" w:rsidRDefault="00000000">
      <w:pPr>
        <w:jc w:val="center"/>
        <w:rPr>
          <w:rFonts w:ascii="Arial" w:eastAsia="Arial" w:hAnsi="Arial" w:cs="Arial"/>
          <w:b/>
          <w:sz w:val="22"/>
          <w:szCs w:val="22"/>
        </w:rPr>
      </w:pPr>
      <w:r>
        <w:rPr>
          <w:rFonts w:ascii="Arial" w:eastAsia="Arial" w:hAnsi="Arial" w:cs="Arial"/>
          <w:b/>
          <w:sz w:val="22"/>
          <w:szCs w:val="22"/>
        </w:rPr>
        <w:t>01 - Secretaria Transportes Mobilidade</w:t>
      </w:r>
    </w:p>
    <w:tbl>
      <w:tblPr>
        <w:tblStyle w:val="aff8"/>
        <w:tblW w:w="90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0"/>
        <w:gridCol w:w="2550"/>
        <w:gridCol w:w="1455"/>
        <w:gridCol w:w="1575"/>
        <w:gridCol w:w="1575"/>
      </w:tblGrid>
      <w:tr w:rsidR="00EF79AD" w14:paraId="4A1E9161" w14:textId="77777777">
        <w:trPr>
          <w:trHeight w:val="360"/>
          <w:jc w:val="center"/>
        </w:trPr>
        <w:tc>
          <w:tcPr>
            <w:tcW w:w="1890" w:type="dxa"/>
            <w:shd w:val="clear" w:color="auto" w:fill="44546A"/>
          </w:tcPr>
          <w:p w14:paraId="30D2C139" w14:textId="77777777" w:rsidR="00EF79AD" w:rsidRDefault="00000000">
            <w:pPr>
              <w:ind w:left="50"/>
              <w:jc w:val="center"/>
              <w:rPr>
                <w:rFonts w:ascii="Arial" w:eastAsia="Arial" w:hAnsi="Arial" w:cs="Arial"/>
                <w:sz w:val="22"/>
                <w:szCs w:val="22"/>
              </w:rPr>
            </w:pPr>
            <w:r>
              <w:rPr>
                <w:rFonts w:ascii="Arial" w:eastAsia="Arial" w:hAnsi="Arial" w:cs="Arial"/>
                <w:sz w:val="22"/>
                <w:szCs w:val="22"/>
              </w:rPr>
              <w:t>Órgão/Unidade Orçamentária</w:t>
            </w:r>
          </w:p>
        </w:tc>
        <w:tc>
          <w:tcPr>
            <w:tcW w:w="2550" w:type="dxa"/>
            <w:shd w:val="clear" w:color="auto" w:fill="44546A"/>
          </w:tcPr>
          <w:p w14:paraId="204B6873" w14:textId="77777777" w:rsidR="00EF79AD" w:rsidRDefault="00000000">
            <w:pPr>
              <w:jc w:val="center"/>
              <w:rPr>
                <w:rFonts w:ascii="Arial" w:eastAsia="Arial" w:hAnsi="Arial" w:cs="Arial"/>
                <w:sz w:val="22"/>
                <w:szCs w:val="22"/>
              </w:rPr>
            </w:pPr>
            <w:r>
              <w:rPr>
                <w:rFonts w:ascii="Arial" w:eastAsia="Arial" w:hAnsi="Arial" w:cs="Arial"/>
                <w:sz w:val="22"/>
                <w:szCs w:val="22"/>
              </w:rPr>
              <w:t>Programa de Trabalho</w:t>
            </w:r>
          </w:p>
        </w:tc>
        <w:tc>
          <w:tcPr>
            <w:tcW w:w="1455" w:type="dxa"/>
            <w:shd w:val="clear" w:color="auto" w:fill="44546A"/>
          </w:tcPr>
          <w:p w14:paraId="07F2B4DC" w14:textId="77777777" w:rsidR="00EF79AD" w:rsidRDefault="00000000">
            <w:pPr>
              <w:ind w:left="-90"/>
              <w:jc w:val="center"/>
              <w:rPr>
                <w:rFonts w:ascii="Arial" w:eastAsia="Arial" w:hAnsi="Arial" w:cs="Arial"/>
                <w:sz w:val="22"/>
                <w:szCs w:val="22"/>
              </w:rPr>
            </w:pPr>
            <w:r>
              <w:rPr>
                <w:rFonts w:ascii="Arial" w:eastAsia="Arial" w:hAnsi="Arial" w:cs="Arial"/>
                <w:sz w:val="22"/>
                <w:szCs w:val="22"/>
              </w:rPr>
              <w:t>Elemento de Despesa</w:t>
            </w:r>
          </w:p>
        </w:tc>
        <w:tc>
          <w:tcPr>
            <w:tcW w:w="1575" w:type="dxa"/>
            <w:shd w:val="clear" w:color="auto" w:fill="44546A"/>
          </w:tcPr>
          <w:p w14:paraId="05110E6D" w14:textId="77777777" w:rsidR="00EF79AD" w:rsidRDefault="00000000">
            <w:pPr>
              <w:jc w:val="center"/>
              <w:rPr>
                <w:rFonts w:ascii="Arial" w:eastAsia="Arial" w:hAnsi="Arial" w:cs="Arial"/>
                <w:sz w:val="22"/>
                <w:szCs w:val="22"/>
              </w:rPr>
            </w:pPr>
            <w:r>
              <w:rPr>
                <w:rFonts w:ascii="Arial" w:eastAsia="Arial" w:hAnsi="Arial" w:cs="Arial"/>
                <w:sz w:val="22"/>
                <w:szCs w:val="22"/>
              </w:rPr>
              <w:t>Fonte de Recursos</w:t>
            </w:r>
          </w:p>
        </w:tc>
        <w:tc>
          <w:tcPr>
            <w:tcW w:w="1575" w:type="dxa"/>
            <w:shd w:val="clear" w:color="auto" w:fill="44546A"/>
          </w:tcPr>
          <w:p w14:paraId="7A632F68" w14:textId="77777777" w:rsidR="00EF79AD" w:rsidRDefault="00000000">
            <w:pPr>
              <w:jc w:val="center"/>
              <w:rPr>
                <w:rFonts w:ascii="Arial" w:eastAsia="Arial" w:hAnsi="Arial" w:cs="Arial"/>
                <w:sz w:val="22"/>
                <w:szCs w:val="22"/>
              </w:rPr>
            </w:pPr>
            <w:r>
              <w:rPr>
                <w:rFonts w:ascii="Arial" w:eastAsia="Arial" w:hAnsi="Arial" w:cs="Arial"/>
                <w:sz w:val="22"/>
                <w:szCs w:val="22"/>
              </w:rPr>
              <w:t>Ficha de Despesa</w:t>
            </w:r>
          </w:p>
        </w:tc>
      </w:tr>
      <w:tr w:rsidR="00EF79AD" w14:paraId="68C84217" w14:textId="77777777">
        <w:trPr>
          <w:trHeight w:val="260"/>
          <w:jc w:val="center"/>
        </w:trPr>
        <w:tc>
          <w:tcPr>
            <w:tcW w:w="1890" w:type="dxa"/>
            <w:shd w:val="clear" w:color="auto" w:fill="auto"/>
          </w:tcPr>
          <w:p w14:paraId="11BC25F6" w14:textId="77777777" w:rsidR="00EF79AD" w:rsidRDefault="00000000">
            <w:pPr>
              <w:spacing w:line="233" w:lineRule="auto"/>
              <w:ind w:left="-13"/>
              <w:jc w:val="center"/>
              <w:rPr>
                <w:rFonts w:ascii="Arial" w:eastAsia="Arial" w:hAnsi="Arial" w:cs="Arial"/>
                <w:sz w:val="22"/>
                <w:szCs w:val="22"/>
              </w:rPr>
            </w:pPr>
            <w:r>
              <w:rPr>
                <w:rFonts w:ascii="Arial" w:eastAsia="Arial" w:hAnsi="Arial" w:cs="Arial"/>
                <w:sz w:val="22"/>
                <w:szCs w:val="22"/>
              </w:rPr>
              <w:t>02.01.14</w:t>
            </w:r>
          </w:p>
        </w:tc>
        <w:tc>
          <w:tcPr>
            <w:tcW w:w="2550" w:type="dxa"/>
            <w:shd w:val="clear" w:color="auto" w:fill="auto"/>
          </w:tcPr>
          <w:p w14:paraId="7A08FB2C" w14:textId="77777777" w:rsidR="00EF79AD" w:rsidRDefault="00000000">
            <w:pPr>
              <w:spacing w:line="233" w:lineRule="auto"/>
              <w:jc w:val="center"/>
              <w:rPr>
                <w:rFonts w:ascii="Arial" w:eastAsia="Arial" w:hAnsi="Arial" w:cs="Arial"/>
                <w:sz w:val="22"/>
                <w:szCs w:val="22"/>
              </w:rPr>
            </w:pPr>
            <w:r>
              <w:rPr>
                <w:rFonts w:ascii="Arial" w:eastAsia="Arial" w:hAnsi="Arial" w:cs="Arial"/>
                <w:sz w:val="22"/>
                <w:szCs w:val="22"/>
              </w:rPr>
              <w:t>04.122.1400.2091</w:t>
            </w:r>
          </w:p>
        </w:tc>
        <w:tc>
          <w:tcPr>
            <w:tcW w:w="1455" w:type="dxa"/>
            <w:shd w:val="clear" w:color="auto" w:fill="auto"/>
          </w:tcPr>
          <w:p w14:paraId="4598B8A7" w14:textId="77777777" w:rsidR="00EF79AD" w:rsidRDefault="00000000">
            <w:pPr>
              <w:jc w:val="center"/>
              <w:rPr>
                <w:rFonts w:ascii="Arial" w:eastAsia="Arial" w:hAnsi="Arial" w:cs="Arial"/>
                <w:sz w:val="22"/>
                <w:szCs w:val="22"/>
              </w:rPr>
            </w:pPr>
            <w:r>
              <w:rPr>
                <w:rFonts w:ascii="Arial" w:eastAsia="Arial" w:hAnsi="Arial" w:cs="Arial"/>
                <w:sz w:val="22"/>
                <w:szCs w:val="22"/>
              </w:rPr>
              <w:t>3.3.90.30.00</w:t>
            </w:r>
          </w:p>
        </w:tc>
        <w:tc>
          <w:tcPr>
            <w:tcW w:w="1575" w:type="dxa"/>
            <w:shd w:val="clear" w:color="auto" w:fill="auto"/>
          </w:tcPr>
          <w:p w14:paraId="0EF0A747" w14:textId="77777777" w:rsidR="00EF79AD" w:rsidRDefault="00000000">
            <w:pPr>
              <w:spacing w:line="233" w:lineRule="auto"/>
              <w:jc w:val="center"/>
              <w:rPr>
                <w:rFonts w:ascii="Arial" w:eastAsia="Arial" w:hAnsi="Arial" w:cs="Arial"/>
                <w:sz w:val="22"/>
                <w:szCs w:val="22"/>
              </w:rPr>
            </w:pPr>
            <w:r>
              <w:rPr>
                <w:rFonts w:ascii="Arial" w:eastAsia="Arial" w:hAnsi="Arial" w:cs="Arial"/>
                <w:sz w:val="22"/>
                <w:szCs w:val="22"/>
              </w:rPr>
              <w:t>000</w:t>
            </w:r>
          </w:p>
        </w:tc>
        <w:tc>
          <w:tcPr>
            <w:tcW w:w="1575" w:type="dxa"/>
          </w:tcPr>
          <w:p w14:paraId="414E02A5" w14:textId="77777777" w:rsidR="00EF79AD" w:rsidRDefault="00000000">
            <w:pPr>
              <w:spacing w:line="233" w:lineRule="auto"/>
              <w:jc w:val="center"/>
              <w:rPr>
                <w:rFonts w:ascii="Arial" w:eastAsia="Arial" w:hAnsi="Arial" w:cs="Arial"/>
                <w:sz w:val="22"/>
                <w:szCs w:val="22"/>
              </w:rPr>
            </w:pPr>
            <w:r>
              <w:rPr>
                <w:rFonts w:ascii="Arial" w:eastAsia="Arial" w:hAnsi="Arial" w:cs="Arial"/>
                <w:sz w:val="22"/>
                <w:szCs w:val="22"/>
              </w:rPr>
              <w:t xml:space="preserve">0345 </w:t>
            </w:r>
          </w:p>
        </w:tc>
      </w:tr>
    </w:tbl>
    <w:p w14:paraId="659C5780" w14:textId="77777777" w:rsidR="00EF79AD" w:rsidRDefault="00EF79AD">
      <w:pPr>
        <w:rPr>
          <w:rFonts w:ascii="Arial" w:eastAsia="Arial" w:hAnsi="Arial" w:cs="Arial"/>
          <w:sz w:val="22"/>
          <w:szCs w:val="22"/>
        </w:rPr>
      </w:pPr>
    </w:p>
    <w:p w14:paraId="39D5BFF6" w14:textId="77777777" w:rsidR="00EF79AD" w:rsidRDefault="00000000">
      <w:pPr>
        <w:jc w:val="center"/>
        <w:rPr>
          <w:rFonts w:ascii="Arial" w:eastAsia="Arial" w:hAnsi="Arial" w:cs="Arial"/>
          <w:b/>
          <w:sz w:val="22"/>
          <w:szCs w:val="22"/>
        </w:rPr>
      </w:pPr>
      <w:r>
        <w:rPr>
          <w:rFonts w:ascii="Arial" w:eastAsia="Arial" w:hAnsi="Arial" w:cs="Arial"/>
          <w:b/>
          <w:sz w:val="22"/>
          <w:szCs w:val="22"/>
        </w:rPr>
        <w:t>02 - Secretaria de Saúde</w:t>
      </w:r>
    </w:p>
    <w:tbl>
      <w:tblPr>
        <w:tblStyle w:val="aff9"/>
        <w:tblW w:w="90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0"/>
        <w:gridCol w:w="2550"/>
        <w:gridCol w:w="1470"/>
        <w:gridCol w:w="1560"/>
        <w:gridCol w:w="1575"/>
      </w:tblGrid>
      <w:tr w:rsidR="00EF79AD" w14:paraId="3F9346B1" w14:textId="77777777">
        <w:trPr>
          <w:trHeight w:val="360"/>
          <w:jc w:val="center"/>
        </w:trPr>
        <w:tc>
          <w:tcPr>
            <w:tcW w:w="1890" w:type="dxa"/>
            <w:shd w:val="clear" w:color="auto" w:fill="44546A"/>
          </w:tcPr>
          <w:p w14:paraId="583220E0" w14:textId="77777777" w:rsidR="00EF79AD" w:rsidRDefault="00000000">
            <w:pPr>
              <w:ind w:left="50"/>
              <w:jc w:val="center"/>
              <w:rPr>
                <w:rFonts w:ascii="Arial" w:eastAsia="Arial" w:hAnsi="Arial" w:cs="Arial"/>
                <w:sz w:val="22"/>
                <w:szCs w:val="22"/>
              </w:rPr>
            </w:pPr>
            <w:r>
              <w:rPr>
                <w:rFonts w:ascii="Arial" w:eastAsia="Arial" w:hAnsi="Arial" w:cs="Arial"/>
                <w:sz w:val="22"/>
                <w:szCs w:val="22"/>
              </w:rPr>
              <w:t>Órgão/Unidade Orçamentária</w:t>
            </w:r>
          </w:p>
        </w:tc>
        <w:tc>
          <w:tcPr>
            <w:tcW w:w="2550" w:type="dxa"/>
            <w:shd w:val="clear" w:color="auto" w:fill="44546A"/>
          </w:tcPr>
          <w:p w14:paraId="1624096B" w14:textId="77777777" w:rsidR="00EF79AD" w:rsidRDefault="00000000">
            <w:pPr>
              <w:jc w:val="center"/>
              <w:rPr>
                <w:rFonts w:ascii="Arial" w:eastAsia="Arial" w:hAnsi="Arial" w:cs="Arial"/>
                <w:sz w:val="22"/>
                <w:szCs w:val="22"/>
              </w:rPr>
            </w:pPr>
            <w:r>
              <w:rPr>
                <w:rFonts w:ascii="Arial" w:eastAsia="Arial" w:hAnsi="Arial" w:cs="Arial"/>
                <w:sz w:val="22"/>
                <w:szCs w:val="22"/>
              </w:rPr>
              <w:t>Programa de Trabalho</w:t>
            </w:r>
          </w:p>
        </w:tc>
        <w:tc>
          <w:tcPr>
            <w:tcW w:w="1470" w:type="dxa"/>
            <w:shd w:val="clear" w:color="auto" w:fill="44546A"/>
          </w:tcPr>
          <w:p w14:paraId="7F8A11C1" w14:textId="77777777" w:rsidR="00EF79AD" w:rsidRDefault="00000000">
            <w:pPr>
              <w:ind w:left="-90"/>
              <w:jc w:val="center"/>
              <w:rPr>
                <w:rFonts w:ascii="Arial" w:eastAsia="Arial" w:hAnsi="Arial" w:cs="Arial"/>
                <w:sz w:val="22"/>
                <w:szCs w:val="22"/>
              </w:rPr>
            </w:pPr>
            <w:r>
              <w:rPr>
                <w:rFonts w:ascii="Arial" w:eastAsia="Arial" w:hAnsi="Arial" w:cs="Arial"/>
                <w:sz w:val="22"/>
                <w:szCs w:val="22"/>
              </w:rPr>
              <w:t>Elemento de Despesa</w:t>
            </w:r>
          </w:p>
        </w:tc>
        <w:tc>
          <w:tcPr>
            <w:tcW w:w="1560" w:type="dxa"/>
            <w:shd w:val="clear" w:color="auto" w:fill="44546A"/>
          </w:tcPr>
          <w:p w14:paraId="6ED808AE" w14:textId="77777777" w:rsidR="00EF79AD" w:rsidRDefault="00000000">
            <w:pPr>
              <w:jc w:val="center"/>
              <w:rPr>
                <w:rFonts w:ascii="Arial" w:eastAsia="Arial" w:hAnsi="Arial" w:cs="Arial"/>
                <w:sz w:val="22"/>
                <w:szCs w:val="22"/>
              </w:rPr>
            </w:pPr>
            <w:r>
              <w:rPr>
                <w:rFonts w:ascii="Arial" w:eastAsia="Arial" w:hAnsi="Arial" w:cs="Arial"/>
                <w:sz w:val="22"/>
                <w:szCs w:val="22"/>
              </w:rPr>
              <w:t>Fonte de Recursos</w:t>
            </w:r>
          </w:p>
        </w:tc>
        <w:tc>
          <w:tcPr>
            <w:tcW w:w="1575" w:type="dxa"/>
            <w:shd w:val="clear" w:color="auto" w:fill="44546A"/>
          </w:tcPr>
          <w:p w14:paraId="70D1E6E1" w14:textId="77777777" w:rsidR="00EF79AD" w:rsidRDefault="00000000">
            <w:pPr>
              <w:jc w:val="center"/>
              <w:rPr>
                <w:rFonts w:ascii="Arial" w:eastAsia="Arial" w:hAnsi="Arial" w:cs="Arial"/>
                <w:sz w:val="22"/>
                <w:szCs w:val="22"/>
              </w:rPr>
            </w:pPr>
            <w:r>
              <w:rPr>
                <w:rFonts w:ascii="Arial" w:eastAsia="Arial" w:hAnsi="Arial" w:cs="Arial"/>
                <w:sz w:val="22"/>
                <w:szCs w:val="22"/>
              </w:rPr>
              <w:t>Ficha de Despesa</w:t>
            </w:r>
          </w:p>
        </w:tc>
      </w:tr>
      <w:tr w:rsidR="00EF79AD" w14:paraId="0373713C" w14:textId="77777777">
        <w:trPr>
          <w:trHeight w:val="260"/>
          <w:jc w:val="center"/>
        </w:trPr>
        <w:tc>
          <w:tcPr>
            <w:tcW w:w="1890" w:type="dxa"/>
            <w:shd w:val="clear" w:color="auto" w:fill="auto"/>
          </w:tcPr>
          <w:p w14:paraId="100BBF02" w14:textId="77777777" w:rsidR="00EF79AD" w:rsidRDefault="00000000">
            <w:pPr>
              <w:spacing w:line="233" w:lineRule="auto"/>
              <w:ind w:left="-13"/>
              <w:jc w:val="center"/>
              <w:rPr>
                <w:rFonts w:ascii="Arial" w:eastAsia="Arial" w:hAnsi="Arial" w:cs="Arial"/>
                <w:sz w:val="22"/>
                <w:szCs w:val="22"/>
              </w:rPr>
            </w:pPr>
            <w:r>
              <w:rPr>
                <w:rFonts w:ascii="Arial" w:eastAsia="Arial" w:hAnsi="Arial" w:cs="Arial"/>
                <w:sz w:val="22"/>
                <w:szCs w:val="22"/>
              </w:rPr>
              <w:t>02.02.10</w:t>
            </w:r>
          </w:p>
        </w:tc>
        <w:tc>
          <w:tcPr>
            <w:tcW w:w="2550" w:type="dxa"/>
            <w:shd w:val="clear" w:color="auto" w:fill="auto"/>
          </w:tcPr>
          <w:p w14:paraId="2DAB66E0" w14:textId="77777777" w:rsidR="00EF79AD" w:rsidRDefault="00000000">
            <w:pPr>
              <w:spacing w:line="233" w:lineRule="auto"/>
              <w:jc w:val="center"/>
              <w:rPr>
                <w:rFonts w:ascii="Arial" w:eastAsia="Arial" w:hAnsi="Arial" w:cs="Arial"/>
                <w:sz w:val="22"/>
                <w:szCs w:val="22"/>
              </w:rPr>
            </w:pPr>
            <w:r>
              <w:rPr>
                <w:rFonts w:ascii="Arial" w:eastAsia="Arial" w:hAnsi="Arial" w:cs="Arial"/>
                <w:sz w:val="22"/>
                <w:szCs w:val="22"/>
              </w:rPr>
              <w:t>10.301.2014.2235</w:t>
            </w:r>
          </w:p>
        </w:tc>
        <w:tc>
          <w:tcPr>
            <w:tcW w:w="1470" w:type="dxa"/>
            <w:shd w:val="clear" w:color="auto" w:fill="auto"/>
          </w:tcPr>
          <w:p w14:paraId="23966D3A" w14:textId="77777777" w:rsidR="00EF79AD" w:rsidRDefault="00000000">
            <w:pPr>
              <w:jc w:val="center"/>
              <w:rPr>
                <w:rFonts w:ascii="Arial" w:eastAsia="Arial" w:hAnsi="Arial" w:cs="Arial"/>
                <w:sz w:val="22"/>
                <w:szCs w:val="22"/>
              </w:rPr>
            </w:pPr>
            <w:r>
              <w:rPr>
                <w:rFonts w:ascii="Arial" w:eastAsia="Arial" w:hAnsi="Arial" w:cs="Arial"/>
                <w:sz w:val="22"/>
                <w:szCs w:val="22"/>
              </w:rPr>
              <w:t>3.3.90.39.00</w:t>
            </w:r>
          </w:p>
        </w:tc>
        <w:tc>
          <w:tcPr>
            <w:tcW w:w="1560" w:type="dxa"/>
            <w:shd w:val="clear" w:color="auto" w:fill="auto"/>
          </w:tcPr>
          <w:p w14:paraId="5CE91958" w14:textId="77777777" w:rsidR="00EF79AD" w:rsidRDefault="00000000">
            <w:pPr>
              <w:spacing w:line="233" w:lineRule="auto"/>
              <w:jc w:val="center"/>
              <w:rPr>
                <w:rFonts w:ascii="Arial" w:eastAsia="Arial" w:hAnsi="Arial" w:cs="Arial"/>
                <w:sz w:val="22"/>
                <w:szCs w:val="22"/>
              </w:rPr>
            </w:pPr>
            <w:r>
              <w:rPr>
                <w:rFonts w:ascii="Arial" w:eastAsia="Arial" w:hAnsi="Arial" w:cs="Arial"/>
                <w:sz w:val="22"/>
                <w:szCs w:val="22"/>
              </w:rPr>
              <w:t>033</w:t>
            </w:r>
          </w:p>
        </w:tc>
        <w:tc>
          <w:tcPr>
            <w:tcW w:w="1575" w:type="dxa"/>
          </w:tcPr>
          <w:p w14:paraId="757E258C" w14:textId="77777777" w:rsidR="00EF79AD" w:rsidRDefault="00000000">
            <w:pPr>
              <w:spacing w:line="233" w:lineRule="auto"/>
              <w:jc w:val="center"/>
              <w:rPr>
                <w:rFonts w:ascii="Arial" w:eastAsia="Arial" w:hAnsi="Arial" w:cs="Arial"/>
                <w:sz w:val="22"/>
                <w:szCs w:val="22"/>
              </w:rPr>
            </w:pPr>
            <w:r>
              <w:rPr>
                <w:rFonts w:ascii="Arial" w:eastAsia="Arial" w:hAnsi="Arial" w:cs="Arial"/>
                <w:sz w:val="22"/>
                <w:szCs w:val="22"/>
              </w:rPr>
              <w:t>0658</w:t>
            </w:r>
          </w:p>
        </w:tc>
      </w:tr>
    </w:tbl>
    <w:p w14:paraId="7ECBCA8F" w14:textId="77777777" w:rsidR="00EF79AD" w:rsidRDefault="00EF79AD">
      <w:pPr>
        <w:jc w:val="center"/>
        <w:rPr>
          <w:rFonts w:ascii="Arial" w:eastAsia="Arial" w:hAnsi="Arial" w:cs="Arial"/>
          <w:sz w:val="22"/>
          <w:szCs w:val="22"/>
        </w:rPr>
      </w:pPr>
    </w:p>
    <w:p w14:paraId="6B26BFE4" w14:textId="77777777" w:rsidR="00EF79AD" w:rsidRDefault="00000000">
      <w:pPr>
        <w:jc w:val="center"/>
        <w:rPr>
          <w:rFonts w:ascii="Arial" w:eastAsia="Arial" w:hAnsi="Arial" w:cs="Arial"/>
          <w:b/>
          <w:sz w:val="22"/>
          <w:szCs w:val="22"/>
        </w:rPr>
      </w:pPr>
      <w:r>
        <w:rPr>
          <w:rFonts w:ascii="Arial" w:eastAsia="Arial" w:hAnsi="Arial" w:cs="Arial"/>
          <w:b/>
          <w:sz w:val="22"/>
          <w:szCs w:val="22"/>
        </w:rPr>
        <w:t>03 - Secretaria de Fazenda</w:t>
      </w:r>
    </w:p>
    <w:sdt>
      <w:sdtPr>
        <w:tag w:val="goog_rdk_2"/>
        <w:id w:val="-1754429224"/>
        <w:lock w:val="contentLocked"/>
      </w:sdtPr>
      <w:sdtContent>
        <w:tbl>
          <w:tblPr>
            <w:tblStyle w:val="affa"/>
            <w:tblW w:w="90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0"/>
            <w:gridCol w:w="2445"/>
            <w:gridCol w:w="1785"/>
            <w:gridCol w:w="1350"/>
            <w:gridCol w:w="1575"/>
          </w:tblGrid>
          <w:tr w:rsidR="00EF79AD" w14:paraId="26D687B9" w14:textId="77777777">
            <w:trPr>
              <w:trHeight w:val="360"/>
              <w:jc w:val="center"/>
            </w:trPr>
            <w:tc>
              <w:tcPr>
                <w:tcW w:w="1890" w:type="dxa"/>
                <w:shd w:val="clear" w:color="auto" w:fill="44546A"/>
              </w:tcPr>
              <w:p w14:paraId="489C760E" w14:textId="77777777" w:rsidR="00EF79AD" w:rsidRDefault="00000000">
                <w:pPr>
                  <w:ind w:left="50"/>
                  <w:jc w:val="center"/>
                  <w:rPr>
                    <w:rFonts w:ascii="Arial" w:eastAsia="Arial" w:hAnsi="Arial" w:cs="Arial"/>
                    <w:sz w:val="22"/>
                    <w:szCs w:val="22"/>
                  </w:rPr>
                </w:pPr>
                <w:r>
                  <w:rPr>
                    <w:rFonts w:ascii="Arial" w:eastAsia="Arial" w:hAnsi="Arial" w:cs="Arial"/>
                    <w:sz w:val="22"/>
                    <w:szCs w:val="22"/>
                  </w:rPr>
                  <w:t>Órgão/Unidade Orçamentária</w:t>
                </w:r>
              </w:p>
            </w:tc>
            <w:tc>
              <w:tcPr>
                <w:tcW w:w="2445" w:type="dxa"/>
                <w:shd w:val="clear" w:color="auto" w:fill="44546A"/>
              </w:tcPr>
              <w:p w14:paraId="3569C40A" w14:textId="77777777" w:rsidR="00EF79AD" w:rsidRDefault="00000000">
                <w:pPr>
                  <w:jc w:val="center"/>
                  <w:rPr>
                    <w:rFonts w:ascii="Arial" w:eastAsia="Arial" w:hAnsi="Arial" w:cs="Arial"/>
                    <w:sz w:val="22"/>
                    <w:szCs w:val="22"/>
                  </w:rPr>
                </w:pPr>
                <w:r>
                  <w:rPr>
                    <w:rFonts w:ascii="Arial" w:eastAsia="Arial" w:hAnsi="Arial" w:cs="Arial"/>
                    <w:sz w:val="22"/>
                    <w:szCs w:val="22"/>
                  </w:rPr>
                  <w:t>Programa de Trabalho</w:t>
                </w:r>
              </w:p>
            </w:tc>
            <w:tc>
              <w:tcPr>
                <w:tcW w:w="1785" w:type="dxa"/>
                <w:shd w:val="clear" w:color="auto" w:fill="44546A"/>
              </w:tcPr>
              <w:p w14:paraId="35927C04" w14:textId="77777777" w:rsidR="00EF79AD" w:rsidRDefault="00000000">
                <w:pPr>
                  <w:ind w:left="-90"/>
                  <w:jc w:val="center"/>
                  <w:rPr>
                    <w:rFonts w:ascii="Arial" w:eastAsia="Arial" w:hAnsi="Arial" w:cs="Arial"/>
                    <w:sz w:val="22"/>
                    <w:szCs w:val="22"/>
                  </w:rPr>
                </w:pPr>
                <w:r>
                  <w:rPr>
                    <w:rFonts w:ascii="Arial" w:eastAsia="Arial" w:hAnsi="Arial" w:cs="Arial"/>
                    <w:sz w:val="22"/>
                    <w:szCs w:val="22"/>
                  </w:rPr>
                  <w:t>Elemento de Despesa</w:t>
                </w:r>
              </w:p>
            </w:tc>
            <w:tc>
              <w:tcPr>
                <w:tcW w:w="1350" w:type="dxa"/>
                <w:shd w:val="clear" w:color="auto" w:fill="44546A"/>
              </w:tcPr>
              <w:p w14:paraId="4FAC6AC3" w14:textId="77777777" w:rsidR="00EF79AD" w:rsidRDefault="00000000">
                <w:pPr>
                  <w:jc w:val="center"/>
                  <w:rPr>
                    <w:rFonts w:ascii="Arial" w:eastAsia="Arial" w:hAnsi="Arial" w:cs="Arial"/>
                    <w:sz w:val="22"/>
                    <w:szCs w:val="22"/>
                  </w:rPr>
                </w:pPr>
                <w:r>
                  <w:rPr>
                    <w:rFonts w:ascii="Arial" w:eastAsia="Arial" w:hAnsi="Arial" w:cs="Arial"/>
                    <w:sz w:val="22"/>
                    <w:szCs w:val="22"/>
                  </w:rPr>
                  <w:t>Fonte de Recursos</w:t>
                </w:r>
              </w:p>
            </w:tc>
            <w:tc>
              <w:tcPr>
                <w:tcW w:w="1575" w:type="dxa"/>
                <w:shd w:val="clear" w:color="auto" w:fill="44546A"/>
              </w:tcPr>
              <w:p w14:paraId="2488955B" w14:textId="77777777" w:rsidR="00EF79AD" w:rsidRDefault="00000000">
                <w:pPr>
                  <w:jc w:val="center"/>
                  <w:rPr>
                    <w:rFonts w:ascii="Arial" w:eastAsia="Arial" w:hAnsi="Arial" w:cs="Arial"/>
                    <w:sz w:val="22"/>
                    <w:szCs w:val="22"/>
                  </w:rPr>
                </w:pPr>
                <w:r>
                  <w:rPr>
                    <w:rFonts w:ascii="Arial" w:eastAsia="Arial" w:hAnsi="Arial" w:cs="Arial"/>
                    <w:sz w:val="22"/>
                    <w:szCs w:val="22"/>
                  </w:rPr>
                  <w:t>Ficha de Despesa</w:t>
                </w:r>
              </w:p>
            </w:tc>
          </w:tr>
          <w:tr w:rsidR="00EF79AD" w14:paraId="579325FC" w14:textId="77777777">
            <w:trPr>
              <w:trHeight w:val="260"/>
              <w:jc w:val="center"/>
            </w:trPr>
            <w:tc>
              <w:tcPr>
                <w:tcW w:w="1890" w:type="dxa"/>
                <w:shd w:val="clear" w:color="auto" w:fill="auto"/>
              </w:tcPr>
              <w:p w14:paraId="0F217883" w14:textId="77777777" w:rsidR="00EF79AD" w:rsidRDefault="00000000">
                <w:pPr>
                  <w:spacing w:line="233" w:lineRule="auto"/>
                  <w:ind w:left="-13"/>
                  <w:jc w:val="center"/>
                  <w:rPr>
                    <w:rFonts w:ascii="Arial" w:eastAsia="Arial" w:hAnsi="Arial" w:cs="Arial"/>
                    <w:sz w:val="22"/>
                    <w:szCs w:val="22"/>
                  </w:rPr>
                </w:pPr>
                <w:r>
                  <w:rPr>
                    <w:rFonts w:ascii="Arial" w:eastAsia="Arial" w:hAnsi="Arial" w:cs="Arial"/>
                    <w:sz w:val="22"/>
                    <w:szCs w:val="22"/>
                  </w:rPr>
                  <w:t>02.01.05</w:t>
                </w:r>
              </w:p>
            </w:tc>
            <w:tc>
              <w:tcPr>
                <w:tcW w:w="2445" w:type="dxa"/>
                <w:shd w:val="clear" w:color="auto" w:fill="auto"/>
              </w:tcPr>
              <w:p w14:paraId="1218E4D4" w14:textId="77777777" w:rsidR="00EF79AD" w:rsidRDefault="00000000">
                <w:pPr>
                  <w:spacing w:line="233" w:lineRule="auto"/>
                  <w:jc w:val="center"/>
                  <w:rPr>
                    <w:rFonts w:ascii="Arial" w:eastAsia="Arial" w:hAnsi="Arial" w:cs="Arial"/>
                    <w:sz w:val="22"/>
                    <w:szCs w:val="22"/>
                  </w:rPr>
                </w:pPr>
                <w:r>
                  <w:rPr>
                    <w:rFonts w:ascii="Arial" w:eastAsia="Arial" w:hAnsi="Arial" w:cs="Arial"/>
                    <w:sz w:val="22"/>
                    <w:szCs w:val="22"/>
                  </w:rPr>
                  <w:t>04.129.2001.2024</w:t>
                </w:r>
              </w:p>
            </w:tc>
            <w:tc>
              <w:tcPr>
                <w:tcW w:w="1785" w:type="dxa"/>
                <w:shd w:val="clear" w:color="auto" w:fill="auto"/>
              </w:tcPr>
              <w:p w14:paraId="600F4512" w14:textId="77777777" w:rsidR="00EF79AD" w:rsidRDefault="00000000">
                <w:pPr>
                  <w:jc w:val="center"/>
                  <w:rPr>
                    <w:rFonts w:ascii="Arial" w:eastAsia="Arial" w:hAnsi="Arial" w:cs="Arial"/>
                    <w:sz w:val="22"/>
                    <w:szCs w:val="22"/>
                  </w:rPr>
                </w:pPr>
                <w:r>
                  <w:rPr>
                    <w:rFonts w:ascii="Arial" w:eastAsia="Arial" w:hAnsi="Arial" w:cs="Arial"/>
                    <w:sz w:val="22"/>
                    <w:szCs w:val="22"/>
                  </w:rPr>
                  <w:t>3.3.90.39.00</w:t>
                </w:r>
              </w:p>
            </w:tc>
            <w:tc>
              <w:tcPr>
                <w:tcW w:w="1350" w:type="dxa"/>
                <w:shd w:val="clear" w:color="auto" w:fill="auto"/>
              </w:tcPr>
              <w:p w14:paraId="44D9BC40" w14:textId="77777777" w:rsidR="00EF79AD" w:rsidRDefault="00000000">
                <w:pPr>
                  <w:spacing w:line="233" w:lineRule="auto"/>
                  <w:jc w:val="center"/>
                  <w:rPr>
                    <w:rFonts w:ascii="Arial" w:eastAsia="Arial" w:hAnsi="Arial" w:cs="Arial"/>
                    <w:sz w:val="22"/>
                    <w:szCs w:val="22"/>
                  </w:rPr>
                </w:pPr>
                <w:r>
                  <w:rPr>
                    <w:rFonts w:ascii="Arial" w:eastAsia="Arial" w:hAnsi="Arial" w:cs="Arial"/>
                    <w:sz w:val="22"/>
                    <w:szCs w:val="22"/>
                  </w:rPr>
                  <w:t>000</w:t>
                </w:r>
              </w:p>
            </w:tc>
            <w:tc>
              <w:tcPr>
                <w:tcW w:w="1575" w:type="dxa"/>
              </w:tcPr>
              <w:p w14:paraId="7017AEA0" w14:textId="77777777" w:rsidR="00EF79AD" w:rsidRDefault="00000000">
                <w:pPr>
                  <w:spacing w:line="233" w:lineRule="auto"/>
                  <w:jc w:val="center"/>
                  <w:rPr>
                    <w:rFonts w:ascii="Arial" w:eastAsia="Arial" w:hAnsi="Arial" w:cs="Arial"/>
                    <w:sz w:val="22"/>
                    <w:szCs w:val="22"/>
                  </w:rPr>
                </w:pPr>
                <w:r>
                  <w:rPr>
                    <w:rFonts w:ascii="Arial" w:eastAsia="Arial" w:hAnsi="Arial" w:cs="Arial"/>
                    <w:sz w:val="22"/>
                    <w:szCs w:val="22"/>
                  </w:rPr>
                  <w:t>0044</w:t>
                </w:r>
              </w:p>
            </w:tc>
          </w:tr>
        </w:tbl>
      </w:sdtContent>
    </w:sdt>
    <w:p w14:paraId="43252A1C" w14:textId="77777777" w:rsidR="00EF79AD" w:rsidRDefault="00EF79AD">
      <w:pPr>
        <w:jc w:val="both"/>
        <w:rPr>
          <w:rFonts w:ascii="Arial" w:eastAsia="Arial" w:hAnsi="Arial" w:cs="Arial"/>
          <w:sz w:val="22"/>
          <w:szCs w:val="22"/>
        </w:rPr>
      </w:pPr>
    </w:p>
    <w:p w14:paraId="03CD4DCA" w14:textId="77777777" w:rsidR="00EF79AD" w:rsidRDefault="00000000">
      <w:pPr>
        <w:jc w:val="center"/>
        <w:rPr>
          <w:rFonts w:ascii="Arial" w:eastAsia="Arial" w:hAnsi="Arial" w:cs="Arial"/>
          <w:b/>
          <w:sz w:val="22"/>
          <w:szCs w:val="22"/>
        </w:rPr>
      </w:pPr>
      <w:r>
        <w:rPr>
          <w:rFonts w:ascii="Arial" w:eastAsia="Arial" w:hAnsi="Arial" w:cs="Arial"/>
          <w:b/>
          <w:sz w:val="22"/>
          <w:szCs w:val="22"/>
        </w:rPr>
        <w:t>04 - Secretaria de Governo</w:t>
      </w:r>
    </w:p>
    <w:sdt>
      <w:sdtPr>
        <w:tag w:val="goog_rdk_3"/>
        <w:id w:val="857163363"/>
        <w:lock w:val="contentLocked"/>
      </w:sdtPr>
      <w:sdtContent>
        <w:tbl>
          <w:tblPr>
            <w:tblStyle w:val="affb"/>
            <w:tblW w:w="90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0"/>
            <w:gridCol w:w="2445"/>
            <w:gridCol w:w="1785"/>
            <w:gridCol w:w="1350"/>
            <w:gridCol w:w="1575"/>
          </w:tblGrid>
          <w:tr w:rsidR="00EF79AD" w14:paraId="5B2B767B" w14:textId="77777777">
            <w:trPr>
              <w:trHeight w:val="360"/>
              <w:jc w:val="center"/>
            </w:trPr>
            <w:tc>
              <w:tcPr>
                <w:tcW w:w="1890" w:type="dxa"/>
                <w:shd w:val="clear" w:color="auto" w:fill="44546A"/>
              </w:tcPr>
              <w:p w14:paraId="762DFB26" w14:textId="77777777" w:rsidR="00EF79AD" w:rsidRDefault="00000000">
                <w:pPr>
                  <w:ind w:left="50"/>
                  <w:jc w:val="center"/>
                  <w:rPr>
                    <w:rFonts w:ascii="Arial" w:eastAsia="Arial" w:hAnsi="Arial" w:cs="Arial"/>
                    <w:sz w:val="22"/>
                    <w:szCs w:val="22"/>
                  </w:rPr>
                </w:pPr>
                <w:r>
                  <w:rPr>
                    <w:rFonts w:ascii="Arial" w:eastAsia="Arial" w:hAnsi="Arial" w:cs="Arial"/>
                    <w:sz w:val="22"/>
                    <w:szCs w:val="22"/>
                  </w:rPr>
                  <w:t>Órgão/Unidade Orçamentária</w:t>
                </w:r>
              </w:p>
            </w:tc>
            <w:tc>
              <w:tcPr>
                <w:tcW w:w="2445" w:type="dxa"/>
                <w:shd w:val="clear" w:color="auto" w:fill="44546A"/>
              </w:tcPr>
              <w:p w14:paraId="5D08C68E" w14:textId="77777777" w:rsidR="00EF79AD" w:rsidRDefault="00000000">
                <w:pPr>
                  <w:jc w:val="center"/>
                  <w:rPr>
                    <w:rFonts w:ascii="Arial" w:eastAsia="Arial" w:hAnsi="Arial" w:cs="Arial"/>
                    <w:sz w:val="22"/>
                    <w:szCs w:val="22"/>
                  </w:rPr>
                </w:pPr>
                <w:r>
                  <w:rPr>
                    <w:rFonts w:ascii="Arial" w:eastAsia="Arial" w:hAnsi="Arial" w:cs="Arial"/>
                    <w:sz w:val="22"/>
                    <w:szCs w:val="22"/>
                  </w:rPr>
                  <w:t>Programa de Trabalho</w:t>
                </w:r>
              </w:p>
            </w:tc>
            <w:tc>
              <w:tcPr>
                <w:tcW w:w="1785" w:type="dxa"/>
                <w:shd w:val="clear" w:color="auto" w:fill="44546A"/>
              </w:tcPr>
              <w:p w14:paraId="34B62934" w14:textId="77777777" w:rsidR="00EF79AD" w:rsidRDefault="00000000">
                <w:pPr>
                  <w:ind w:left="-90"/>
                  <w:jc w:val="center"/>
                  <w:rPr>
                    <w:rFonts w:ascii="Arial" w:eastAsia="Arial" w:hAnsi="Arial" w:cs="Arial"/>
                    <w:sz w:val="22"/>
                    <w:szCs w:val="22"/>
                  </w:rPr>
                </w:pPr>
                <w:r>
                  <w:rPr>
                    <w:rFonts w:ascii="Arial" w:eastAsia="Arial" w:hAnsi="Arial" w:cs="Arial"/>
                    <w:sz w:val="22"/>
                    <w:szCs w:val="22"/>
                  </w:rPr>
                  <w:t>Elemento de Despesa</w:t>
                </w:r>
              </w:p>
            </w:tc>
            <w:tc>
              <w:tcPr>
                <w:tcW w:w="1350" w:type="dxa"/>
                <w:shd w:val="clear" w:color="auto" w:fill="44546A"/>
              </w:tcPr>
              <w:p w14:paraId="4B576DC8" w14:textId="77777777" w:rsidR="00EF79AD" w:rsidRDefault="00000000">
                <w:pPr>
                  <w:jc w:val="center"/>
                  <w:rPr>
                    <w:rFonts w:ascii="Arial" w:eastAsia="Arial" w:hAnsi="Arial" w:cs="Arial"/>
                    <w:sz w:val="22"/>
                    <w:szCs w:val="22"/>
                  </w:rPr>
                </w:pPr>
                <w:r>
                  <w:rPr>
                    <w:rFonts w:ascii="Arial" w:eastAsia="Arial" w:hAnsi="Arial" w:cs="Arial"/>
                    <w:sz w:val="22"/>
                    <w:szCs w:val="22"/>
                  </w:rPr>
                  <w:t>Fonte de Recursos</w:t>
                </w:r>
              </w:p>
            </w:tc>
            <w:tc>
              <w:tcPr>
                <w:tcW w:w="1575" w:type="dxa"/>
                <w:shd w:val="clear" w:color="auto" w:fill="44546A"/>
              </w:tcPr>
              <w:p w14:paraId="741B6CD7" w14:textId="77777777" w:rsidR="00EF79AD" w:rsidRDefault="00000000">
                <w:pPr>
                  <w:jc w:val="center"/>
                  <w:rPr>
                    <w:rFonts w:ascii="Arial" w:eastAsia="Arial" w:hAnsi="Arial" w:cs="Arial"/>
                    <w:sz w:val="22"/>
                    <w:szCs w:val="22"/>
                  </w:rPr>
                </w:pPr>
                <w:r>
                  <w:rPr>
                    <w:rFonts w:ascii="Arial" w:eastAsia="Arial" w:hAnsi="Arial" w:cs="Arial"/>
                    <w:sz w:val="22"/>
                    <w:szCs w:val="22"/>
                  </w:rPr>
                  <w:t>Ficha de Despesa</w:t>
                </w:r>
              </w:p>
            </w:tc>
          </w:tr>
          <w:tr w:rsidR="00EF79AD" w14:paraId="33F663E8" w14:textId="77777777">
            <w:trPr>
              <w:trHeight w:val="260"/>
              <w:jc w:val="center"/>
            </w:trPr>
            <w:tc>
              <w:tcPr>
                <w:tcW w:w="1890" w:type="dxa"/>
                <w:shd w:val="clear" w:color="auto" w:fill="auto"/>
              </w:tcPr>
              <w:p w14:paraId="2D6D289F" w14:textId="77777777" w:rsidR="00EF79AD" w:rsidRDefault="00000000">
                <w:pPr>
                  <w:spacing w:line="233" w:lineRule="auto"/>
                  <w:ind w:left="-13"/>
                  <w:jc w:val="center"/>
                  <w:rPr>
                    <w:rFonts w:ascii="Arial" w:eastAsia="Arial" w:hAnsi="Arial" w:cs="Arial"/>
                    <w:sz w:val="22"/>
                    <w:szCs w:val="22"/>
                  </w:rPr>
                </w:pPr>
                <w:r>
                  <w:rPr>
                    <w:rFonts w:ascii="Arial" w:eastAsia="Arial" w:hAnsi="Arial" w:cs="Arial"/>
                    <w:sz w:val="22"/>
                    <w:szCs w:val="22"/>
                  </w:rPr>
                  <w:t>02.01.02</w:t>
                </w:r>
              </w:p>
            </w:tc>
            <w:tc>
              <w:tcPr>
                <w:tcW w:w="2445" w:type="dxa"/>
                <w:shd w:val="clear" w:color="auto" w:fill="auto"/>
              </w:tcPr>
              <w:p w14:paraId="4FBC30BB" w14:textId="77777777" w:rsidR="00EF79AD" w:rsidRDefault="00000000">
                <w:pPr>
                  <w:spacing w:line="233" w:lineRule="auto"/>
                  <w:jc w:val="center"/>
                  <w:rPr>
                    <w:rFonts w:ascii="Arial" w:eastAsia="Arial" w:hAnsi="Arial" w:cs="Arial"/>
                    <w:sz w:val="22"/>
                    <w:szCs w:val="22"/>
                  </w:rPr>
                </w:pPr>
                <w:r>
                  <w:rPr>
                    <w:rFonts w:ascii="Arial" w:eastAsia="Arial" w:hAnsi="Arial" w:cs="Arial"/>
                    <w:sz w:val="22"/>
                    <w:szCs w:val="22"/>
                  </w:rPr>
                  <w:t>04.122..2017.2375</w:t>
                </w:r>
              </w:p>
            </w:tc>
            <w:tc>
              <w:tcPr>
                <w:tcW w:w="1785" w:type="dxa"/>
                <w:shd w:val="clear" w:color="auto" w:fill="auto"/>
              </w:tcPr>
              <w:p w14:paraId="01A64F07" w14:textId="77777777" w:rsidR="00EF79AD" w:rsidRDefault="00000000">
                <w:pPr>
                  <w:jc w:val="center"/>
                  <w:rPr>
                    <w:rFonts w:ascii="Arial" w:eastAsia="Arial" w:hAnsi="Arial" w:cs="Arial"/>
                    <w:sz w:val="22"/>
                    <w:szCs w:val="22"/>
                  </w:rPr>
                </w:pPr>
                <w:r>
                  <w:rPr>
                    <w:rFonts w:ascii="Arial" w:eastAsia="Arial" w:hAnsi="Arial" w:cs="Arial"/>
                    <w:sz w:val="22"/>
                    <w:szCs w:val="22"/>
                  </w:rPr>
                  <w:t>3.3.90.39.00</w:t>
                </w:r>
              </w:p>
            </w:tc>
            <w:tc>
              <w:tcPr>
                <w:tcW w:w="1350" w:type="dxa"/>
                <w:shd w:val="clear" w:color="auto" w:fill="auto"/>
              </w:tcPr>
              <w:p w14:paraId="643271E5" w14:textId="77777777" w:rsidR="00EF79AD" w:rsidRDefault="00000000">
                <w:pPr>
                  <w:spacing w:line="233" w:lineRule="auto"/>
                  <w:jc w:val="center"/>
                  <w:rPr>
                    <w:rFonts w:ascii="Arial" w:eastAsia="Arial" w:hAnsi="Arial" w:cs="Arial"/>
                    <w:sz w:val="22"/>
                    <w:szCs w:val="22"/>
                  </w:rPr>
                </w:pPr>
                <w:r>
                  <w:rPr>
                    <w:rFonts w:ascii="Arial" w:eastAsia="Arial" w:hAnsi="Arial" w:cs="Arial"/>
                    <w:sz w:val="22"/>
                    <w:szCs w:val="22"/>
                  </w:rPr>
                  <w:t>000</w:t>
                </w:r>
              </w:p>
            </w:tc>
            <w:tc>
              <w:tcPr>
                <w:tcW w:w="1575" w:type="dxa"/>
              </w:tcPr>
              <w:p w14:paraId="7E483A6D" w14:textId="77777777" w:rsidR="00EF79AD" w:rsidRDefault="00000000">
                <w:pPr>
                  <w:spacing w:line="233" w:lineRule="auto"/>
                  <w:jc w:val="center"/>
                  <w:rPr>
                    <w:rFonts w:ascii="Arial" w:eastAsia="Arial" w:hAnsi="Arial" w:cs="Arial"/>
                    <w:sz w:val="22"/>
                    <w:szCs w:val="22"/>
                  </w:rPr>
                </w:pPr>
                <w:r>
                  <w:rPr>
                    <w:rFonts w:ascii="Arial" w:eastAsia="Arial" w:hAnsi="Arial" w:cs="Arial"/>
                    <w:sz w:val="22"/>
                    <w:szCs w:val="22"/>
                  </w:rPr>
                  <w:t>0004</w:t>
                </w:r>
              </w:p>
            </w:tc>
          </w:tr>
        </w:tbl>
      </w:sdtContent>
    </w:sdt>
    <w:p w14:paraId="0E637BF3" w14:textId="77777777" w:rsidR="00EF79AD" w:rsidRDefault="00EF79AD">
      <w:pPr>
        <w:spacing w:after="120"/>
        <w:jc w:val="both"/>
        <w:rPr>
          <w:rFonts w:ascii="Arial" w:eastAsia="Arial" w:hAnsi="Arial" w:cs="Arial"/>
          <w:sz w:val="22"/>
          <w:szCs w:val="22"/>
        </w:rPr>
      </w:pPr>
    </w:p>
    <w:p w14:paraId="1996C364" w14:textId="77777777" w:rsidR="00EF79AD" w:rsidRDefault="00000000">
      <w:pPr>
        <w:spacing w:after="120"/>
        <w:jc w:val="both"/>
        <w:rPr>
          <w:rFonts w:ascii="Arial" w:eastAsia="Arial" w:hAnsi="Arial" w:cs="Arial"/>
          <w:b/>
          <w:sz w:val="22"/>
          <w:szCs w:val="22"/>
        </w:rPr>
      </w:pPr>
      <w:r>
        <w:rPr>
          <w:rFonts w:ascii="Arial" w:eastAsia="Arial" w:hAnsi="Arial" w:cs="Arial"/>
          <w:b/>
          <w:sz w:val="22"/>
          <w:szCs w:val="22"/>
        </w:rPr>
        <w:t>13. DO ATENDIMENTO AO DISPOSTO NA LEI GERAL DE PROTEÇÃO DE DADOS – LEI N. 13.709/2018 (LGPD)</w:t>
      </w:r>
    </w:p>
    <w:p w14:paraId="47D289F3"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Todos os órgãos integrantes da Administração Direta deverão seguir expressamente o modelo padrão definido pelo Decreto Municipal nº 6966 de 02 de janeiro 2023, especialmente no que se refere à cláusula obrigatória a ser inserida em todos os instrumentos de ajuste pactuados, na forma estabelecida:</w:t>
      </w:r>
    </w:p>
    <w:p w14:paraId="73031913"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lastRenderedPageBreak/>
        <w:t>As partes se comprometem a proteger os direitos fundamentais de liberdade e de privacidade e o livre desenvolvimento da personalidade da pessoa natural, relativos ao tratamento de dados pessoais, inclusive nos meios digitais, nos termos da Lei Geral de Proteção de Dados - LGPD (Lei Federal nº 13.709, de 14 de agosto de 2018).</w:t>
      </w:r>
    </w:p>
    <w:p w14:paraId="58E5DA06"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PARÁGRAFO PRIMEIRO: O tratamento de dados pessoais dar-se-á de acordo com as bases legais previstas nas hipóteses dos arts 7º, 11 e/ou 14 da Lei Federal nº 13.709/2018 (LGPD) às quais se submeterá o fornecimento, e para propósitos legítimos, específicos, explícitos e informados ao titular.</w:t>
      </w:r>
    </w:p>
    <w:p w14:paraId="04E9F638"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PARÁGRAFO SEGUNDO: O tratamento seja limitado às atividades necessárias para o alcance das finalidades do objeto contratado ou, quando for o caso, ao cumprimento de obrigação legal ou regulatória, no exercício regular de direito, por determinação judicial ou por requisição da ANPD – Autoridade Nacional de Proteção de Dados.</w:t>
      </w:r>
    </w:p>
    <w:p w14:paraId="1E977440"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A CONTRATADA (ou Contratado/Fornecedor/Conveniado/Parceiro) obriga-se ao dever de proteção, confidencialidade e sigilo de toda informação, dados pessoais e/ou base de dados a que tenha acesso, inclusive em razão de licenciamento ou da operação dos programas/sistemas, nos termos da Lei Federal nº 13.709/2018 (LGPD), suas alterações e regulamentações posteriores, durante o cumprimento do objeto descrito no instrumento contratual.</w:t>
      </w:r>
    </w:p>
    <w:p w14:paraId="33536DAE"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PARÁGRAFO PRIMEIRO: A CONTRATADA não poderá se utilizar de informação, dados pessoais ou base de dados a que tenham acesso, para fins distintos ao cumprimento do objeto do instrumento contratual.</w:t>
      </w:r>
    </w:p>
    <w:p w14:paraId="22A3690E"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PARÁGRAFO SEGUNDO: Em caso de necessidade de coleta de dados pessoais dos titulares mediante consentimento prévio, indispensáveis ao próprio fornecimento, esta será realizada após prévia aprovação do MUNICÍPIO DE TRÊS RIOS (ou CONTRATANTE), responsabilizando-se a CONTRATADA pela obtenção e gestão. Os dados assim coletados só poderão ser utilizados no fornecimento do(s) item(ns) especificado(s) no instrumento contratual, e em hipótese alguma poderão ser compartilhados ou utilizados para outras finalidades.</w:t>
      </w:r>
    </w:p>
    <w:p w14:paraId="72020471"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PARÁGRAFO TERCEIRO: Os dados obtidos em razão do instrumento contratual serão armazenados em um banco de dados seguro, com garantia de registro das transações realizadas na aplicação de acesso (log), adequado controle baseado em função (role based access control) e com transparente identificação do perfil dos credenciados, tudo estabelecido como forma de garantir inclusive a rastreabilidade de cada transação e a franca apuração, a qualquer momento, de desvios e falhas, vedado o compartilhamento desses dados com terceiros.</w:t>
      </w:r>
    </w:p>
    <w:p w14:paraId="52715265"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A CONTRATADA obriga-se a implementar medidas técnicas e administrativas aptas a promover a segurança, a proteção, à confidencialidade e o sigilo de toda informação, dados pessoais e/ou base de dados que tenha acesso, a fim de evitar acessos não autorizados, acidentes, vazamentos acidentais ou ilícitos que causem destruição, perda, alteração, comunicação ou qualquer outra forma de tratamento não previsto, inadequado ou ilícito, tudo isso de forma a reduzir o risco ao qual o objeto do instrumento contratual ou o MUNICÍPIO DE TRÊS RIOS está exposto.</w:t>
      </w:r>
    </w:p>
    <w:p w14:paraId="6072C388"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PARÁGRAFO ÚNICO: A critério do MUNICÍPIO DE TRÊS RIOS, a CONTRATADA poderá ser provocada a colaborar na elaboração do relatório de impacto, conforme a sensibilidade e o risco inerente do fornecimento do objeto do instrumento contratual, no tocante a dados pessoais.</w:t>
      </w:r>
    </w:p>
    <w:p w14:paraId="2DC42641"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lastRenderedPageBreak/>
        <w:t>A CONTRATADA deverá manter os registros de tratamento de dados pessoais que realizar, assim como aqueles compartilhados, com condições de rastreabilidade e de prova eletrônica a qualquer tempo.</w:t>
      </w:r>
    </w:p>
    <w:p w14:paraId="58FC4A07"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PARÁGRAFO PRIMEIRO: A CONTRATADA deverá permitir a realização de auditorias pelo MUNICÍPIO DE TRÊS RIOS e disponibilizar toda a informação necessária para demonstrar o cumprimento das obrigações relacionadas à sistemática de proteção de dados.</w:t>
      </w:r>
    </w:p>
    <w:p w14:paraId="61B0D425"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PARÁGRAFO SEGUNDO: A CONTRATADA deverá apresentar ao MUNICÍPIO DE TRÊS RIOS, sempre que solicitado, toda e qualquer informação e documentação que comprovem a implementação dos requisitos de segurança especificados na contratação, de forma a assegurar a auditabilidade do objeto contratado, bem como os demais dispositivos legais aplicáveis.</w:t>
      </w:r>
    </w:p>
    <w:p w14:paraId="57C774F8"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A CONTRATADA se responsabilizará por assegurar que todos os seus colaboradores, consultores, e/ou prestadores de serviços que, no exercício das suas atividades, tenham acesso e/ou conhecimento da informação e/ou dos dados pessoais, respeitem o dever de proteção, confidencialidade e sigilo, devendo estes assumir compromisso formal de preservar a confidencialidade e segurança de tais dados, e os disponibilizando em caráter permanente para exibição ao MUNICÍPIO DE TRÊS RIOS, mediante solicitação.</w:t>
      </w:r>
    </w:p>
    <w:p w14:paraId="19DF2CA8"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PARÁGRAFO ÚNICO: A CONTRATADA deverá promover a revogação de todos os privilégios de acesso aos sistemas, informações e recursos que tem acesso e que são de titularidade do MUNICÍPIO DE TRÊS RIOS, em caso de desligamento de funcionário das atividades inerentes à execução do instrumento contratual.</w:t>
      </w:r>
    </w:p>
    <w:p w14:paraId="21C0E55A"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A CONTRATADA não poderá disponibilizar ou transmitir a terceiros, sem prévia autorização por escrito, informação, dados pessoais ou base de dados a que tenha acesso em razão do cumprimento do objeto do instrumento contratual.</w:t>
      </w:r>
    </w:p>
    <w:p w14:paraId="002B69A4"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PARÁGRAFO ÚNICO: Caso autorizada transmissão de dados pela CONTRATADA a terceiros, as informações fornecidas/compartilhadas devem se limitar ao estritamente necessário para o fiel desempenho da execução do instrumento contratual.</w:t>
      </w:r>
    </w:p>
    <w:p w14:paraId="1C80780B"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A CONTRATADA deverá adotar planos de resposta a incidentes de segurança eventualmente ocorridos durante o tratamento dos dados coletados para a execução das finalidades do instrumento contratual, bem como dispor de mecanismos que possibilitem a sua remediação, de modo a evitar ou minimizar eventuais danos aos titulares dos dados.</w:t>
      </w:r>
    </w:p>
    <w:p w14:paraId="078A1212"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A CONTRATADA deverá comunicar formalmente e de imediato ao MUNICÍPIO DE TRÊS RIOS a ocorrência de qualquer risco, ameaça ou incidente de segurança que possa acarretar comprometimento ou dano potencial ou efetivo a Titular de dados pessoais, evitando atrasos por conta de verificações ou inspeções.</w:t>
      </w:r>
    </w:p>
    <w:p w14:paraId="56E3F6C2"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PARÁGRAFO ÚNICO: A comunicação acima mencionada não eximirá a CONTRATADA das obrigações, e/ou sanções que possam incidir em razão da perda de informação, dados pessoais e/ou base de dados.</w:t>
      </w:r>
    </w:p>
    <w:p w14:paraId="027E4F7D"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 xml:space="preserve">Encerrada a vigência do instrumento contratual ou após a satisfação da finalidade pretendida, a CONTRATADA interromperá o tratamento dos dados pessoais disponibilizados pelo MUNICÍPIO DE TRÊS RIOS e, no prazo 180 (cento e oitenta) dias, sob instruções e na medida do determinado por este, eliminará completamente os Dados Pessoais e/ou sensíveis e todas as cópias porventura existentes (seja em formato digital ou físico) ficando obrigado a devolver todos os documentos, registros e cópias físicas e digitais que contenham informação, dados pessoais e/ou base de dados, salvo quando a CONTRATADA tenha, por obrigação </w:t>
      </w:r>
      <w:r>
        <w:rPr>
          <w:rFonts w:ascii="Arial" w:eastAsia="Arial" w:hAnsi="Arial" w:cs="Arial"/>
          <w:sz w:val="22"/>
          <w:szCs w:val="22"/>
        </w:rPr>
        <w:lastRenderedPageBreak/>
        <w:t>legalmente anuída do MUNICÍPIO DE TRÊS RIOS, que manter os dados para cumprimento de obrigação legal ou outra hipótese legal prevista na Lei Federal nº 13.709/2018 (LGPD).</w:t>
      </w:r>
    </w:p>
    <w:p w14:paraId="42BC2E2D"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PARÁGRAFO ÚNICO: A CONTRATADA não será permitida manter cópias ou backups, informações, dados pessoais e/ou base de dados a que tenha tido acesso durante a execução do cumprimento do objeto do instrumento contratual, após o encerramento do mesmo.</w:t>
      </w:r>
    </w:p>
    <w:p w14:paraId="48443DEE"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A CONTRATADA que descumprir nos termos da Lei Federal nº 13.709/2018 (LGPD) suas alterações e regulamentações posteriores, durante ou após a execução do objeto descrito no instrumento contratual ficará obrigada a assumir total responsabilidade e ressarcimento por todo e qualquer dano e/ou prejuízo sofrido incluindo sanções aplicadas pela autoridade competente decorrentes de tratamento inadequado dos dados pessoais compartilhados pelo MUNICÍPIO DE TRÊS RIOS para as finalidades pretendidas no instrumento contratual.</w:t>
      </w:r>
    </w:p>
    <w:p w14:paraId="7D08AC2C"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A CONTRATADA fica obrigada a manter preposto para comunicação com a PREFEITURA MUNICIPAL DE TRÊS RIOS para os assuntos pertinentes à Lei Federal nº 13.709/2018 (LGPD) suas alterações e regulamentações posteriores.</w:t>
      </w:r>
    </w:p>
    <w:p w14:paraId="50C21695"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A CONTRATADA ficará obrigada a assumir total responsabilidade pelos danos patrimoniais, morais, individuais ou coletivos que venham a ser causados em razão do descumprimento de suas obrigações legais no processo de tratamento dos dados compartilhados pelo MUNICÍPIO DE TRÊS RIOS.</w:t>
      </w:r>
    </w:p>
    <w:p w14:paraId="40E9430C"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PARÁGRAFO ÚNICO: Eventuais responsabilidades serão apuradas de acordo com o que dispõe a Seção III, Capítulo VI da Lei Federal nº 13.709/2018 (LGPD).</w:t>
      </w:r>
    </w:p>
    <w:p w14:paraId="4FBDF2EF"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O dever de sigilo e confidencialidade, e as demais obrigações aqui descritas permanecerão em vigor após a extinção das relações entre a CONTRATADA e o MUNICÍPIO DE TRÊS RIOS, bem como, entre a CONTRATADA e os seus colaboradores, subcontratados, consultores e/ou prestadores de serviços sob pena das sanções previstas na Lei Federal nº 13.709/2018 (LGPD), suas alterações e regulamentações posteriores, salvo decisão judicial contrária.</w:t>
      </w:r>
    </w:p>
    <w:p w14:paraId="451D90EB" w14:textId="77777777" w:rsidR="00EF79AD" w:rsidRDefault="00000000">
      <w:pPr>
        <w:spacing w:after="120"/>
        <w:jc w:val="both"/>
        <w:rPr>
          <w:rFonts w:ascii="Arial" w:eastAsia="Arial" w:hAnsi="Arial" w:cs="Arial"/>
          <w:sz w:val="22"/>
          <w:szCs w:val="22"/>
        </w:rPr>
      </w:pPr>
      <w:r>
        <w:rPr>
          <w:rFonts w:ascii="Arial" w:eastAsia="Arial" w:hAnsi="Arial" w:cs="Arial"/>
          <w:sz w:val="22"/>
          <w:szCs w:val="22"/>
        </w:rPr>
        <w:t>O não cumprimento de quaisquer das obrigações aqui descritas sujeitará a CONTRATADA a processo administrativo para apuração de responsabilidade e, consequente, sanção, sem prejuízo de outras cominações cíveis e penais.</w:t>
      </w:r>
    </w:p>
    <w:p w14:paraId="1A4D55E6" w14:textId="77777777" w:rsidR="00EF79AD" w:rsidRDefault="00000000">
      <w:pPr>
        <w:spacing w:after="120"/>
        <w:rPr>
          <w:rFonts w:ascii="Arial" w:eastAsia="Arial" w:hAnsi="Arial" w:cs="Arial"/>
          <w:b/>
          <w:sz w:val="22"/>
          <w:szCs w:val="22"/>
        </w:rPr>
      </w:pPr>
      <w:r>
        <w:rPr>
          <w:rFonts w:ascii="Arial" w:eastAsia="Arial" w:hAnsi="Arial" w:cs="Arial"/>
          <w:b/>
          <w:sz w:val="22"/>
          <w:szCs w:val="22"/>
        </w:rPr>
        <w:t>14. SANÇÕES</w:t>
      </w:r>
    </w:p>
    <w:p w14:paraId="23E519D2"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14.1. A aplicação das sanções pelo cometimento de infração será precedida do devido processo legal, com garantias de contraditório e de ampla defesa.</w:t>
      </w:r>
    </w:p>
    <w:p w14:paraId="271C48C9"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14.1.1. A competência para determinar a instauração do processo administrativo, julgar e aplicar as sanções é da autoridade máxima ou pessoa por quem ele delegar, do órgão ou entidade.</w:t>
      </w:r>
    </w:p>
    <w:p w14:paraId="0321030B"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14.1.2. A aplicação das sanções previstas em Lei não exclui, em hipótese alguma, a obrigação de reparação integral do dano causado à Administração Pública.</w:t>
      </w:r>
    </w:p>
    <w:p w14:paraId="247E5D11"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14.2. A sanção de advertência será aplicada nas seguintes hipóteses:</w:t>
      </w:r>
    </w:p>
    <w:p w14:paraId="1EC52521"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14.2.1. descumprimento, de pequena relevância, de obrigação legal ou infração à Lei quando não se justificar aplicação de sanção mais grave;</w:t>
      </w:r>
    </w:p>
    <w:p w14:paraId="0C2E2634"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14.2.2. inexecução parcial de obrigação contratual principal ou acessória de pequena relevância, a critério da Administração, quando não se justificar aplicação de sanção mais grave;</w:t>
      </w:r>
    </w:p>
    <w:p w14:paraId="617C49BE"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14.2.2.1. Para os fins deste artigo, considera-se pequena relevância o descumprimento de obrigações ou deveres instrumentais ou formais que não impactam objetivamente na execução do contrato, bem como não causem prejuízos à Administração.</w:t>
      </w:r>
    </w:p>
    <w:p w14:paraId="7825E858" w14:textId="77777777" w:rsidR="00EF79AD" w:rsidRDefault="00000000">
      <w:pPr>
        <w:ind w:left="198"/>
        <w:jc w:val="both"/>
        <w:rPr>
          <w:rFonts w:ascii="Arial" w:eastAsia="Arial" w:hAnsi="Arial" w:cs="Arial"/>
          <w:sz w:val="22"/>
          <w:szCs w:val="22"/>
        </w:rPr>
      </w:pPr>
      <w:r>
        <w:rPr>
          <w:rFonts w:ascii="Arial" w:eastAsia="Arial" w:hAnsi="Arial" w:cs="Arial"/>
          <w:sz w:val="22"/>
          <w:szCs w:val="22"/>
        </w:rPr>
        <w:lastRenderedPageBreak/>
        <w:t>14.3. A sanção de impedimento de licitar e contratar será aplicada, quando não se justificar a imposição de penalidade mais grave, àquele que:</w:t>
      </w:r>
    </w:p>
    <w:p w14:paraId="614F6E81"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14.3.1. dar causa à inexecução parcial do contrato, que supere aquela prevista no inciso II do art. 155 da Lei Federal nº 14.133, de 2021, ou que cause grave dano à Administração, ao funcionamento dos serviços públicos ou ao interesse coletivo;</w:t>
      </w:r>
    </w:p>
    <w:p w14:paraId="3F4F327D"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14.3.2. dar causa à inexecução total do contrato;</w:t>
      </w:r>
    </w:p>
    <w:p w14:paraId="5C50C744"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14.3.3. deixar de entregar a documentação exigida para a contratação;</w:t>
      </w:r>
    </w:p>
    <w:p w14:paraId="21F95E16"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14.3.4. não manter a proposta, salvo em decorrência de fato superveniente devidamente justificado;</w:t>
      </w:r>
    </w:p>
    <w:p w14:paraId="769B386C"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14.3.5. não celebrar o contrato ou instrumento equivalente, ou não entregar a documentação exigida para a contratação, quando convocado dentro do prazo de validade de sua proposta;</w:t>
      </w:r>
    </w:p>
    <w:p w14:paraId="3BD07D8C"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14.3.6. ensejar o retardamento da execução ou da entrega do objeto da contratação sem motivo justificado;</w:t>
      </w:r>
    </w:p>
    <w:p w14:paraId="486D3681"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14.3.6.1. Considera-se inexecução total do contrato:</w:t>
      </w:r>
    </w:p>
    <w:p w14:paraId="20D0DA1E"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14.3.6.1.1. recusa injustificada de cumprimento integral da obrigação contratualmente determinada;</w:t>
      </w:r>
    </w:p>
    <w:p w14:paraId="074C6FEB"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14.3.6.1.2. recusa injustificada do adjudicatário em assinar ata de registro de preços, contrato ou em aceitar ou retirar o instrumento equivalente no prazo estabelecido pela Administração também caracterizará o descumprimento total da obrigação assumida.</w:t>
      </w:r>
    </w:p>
    <w:p w14:paraId="1A6E34A2"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14.3.6.2. Evidenciada a inexecução total, a inexecução parcial ou o retardamento do cumprimento do encargo contratual:</w:t>
      </w:r>
    </w:p>
    <w:p w14:paraId="10E5EF6A"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14.3.6.2.1. será notificado o adjudicatário ou contratado para apresentar a justificativa, no prazo de 2 (dois) dias úteis, para o descumprimento do contrato;</w:t>
      </w:r>
    </w:p>
    <w:p w14:paraId="601E70B3"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14.3.6.2.2. a justificativa apresentada pelo licitante ou adjudicatário será analisada pelo agente de contratação, pregoeiro ou comissão de licitação, e a apresentada pela contratada será analisada pelo fiscal do contrato que, fundamentadamente, apresentará manifestação e submeterá à decisão do gestor do contrato e autoridade máxima.</w:t>
      </w:r>
    </w:p>
    <w:p w14:paraId="0AD66FE7"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14.3.6.2.3. rejeitadas as justificativas, o agente público competente submeterá à autoridade máxima do órgão ou entidade para que decida sobre a instauração do processo para a apuração de responsabilidade.</w:t>
      </w:r>
    </w:p>
    <w:p w14:paraId="5F8FA178"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14.3.6.2.4. preliminarmente à instauração do processo de que trata o inciso III deste parágrafo poderá ser concedido prazo máximo de 10 (dez) dias para a adequação da execução contratual ou entrega do objeto.</w:t>
      </w:r>
    </w:p>
    <w:p w14:paraId="24326D69"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14.3.6.3. A sanção prevista no caput deste artigo impedirá o sancionado de licitar ou contratar no âmbito da Administração Pública direta e indireta do Município de Três Rios, pelo prazo máximo de 3 (três) anos.</w:t>
      </w:r>
    </w:p>
    <w:p w14:paraId="3D9C0F70"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14.3.6.4. A sanção de que trata o caput deste artigo quando aplicada pelos órgãos dos Poderes Legislativo e Judiciário, Ministério Público e Defensoria Pública no desempenho da função administrativa impedirá o sancionado em licitar e contratar com a Administração Pública Direta e Indireta da cidade de Três Rios.</w:t>
      </w:r>
    </w:p>
    <w:p w14:paraId="270921AB"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14.4 A sanção de declaração de inidoneidade para licitar ou contratar será aplicada àquele que:</w:t>
      </w:r>
    </w:p>
    <w:p w14:paraId="245D58C4"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14.4.1 apresentar declaração ou documentação falsa exigida para o certame ou prestar declaração falsa durante a licitação ou a execução do contrato;</w:t>
      </w:r>
    </w:p>
    <w:p w14:paraId="2C232129"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14.4.2. fraudar a licitação ou praticar ato fraudulento na execução do contrato;</w:t>
      </w:r>
    </w:p>
    <w:p w14:paraId="5ABBE015"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14.4.3. comportar-se de modo inidôneo ou cometer fraude de qualquer natureza;</w:t>
      </w:r>
    </w:p>
    <w:p w14:paraId="74907CB0"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14.4.4. praticar atos ilícitos com vistas a frustrar os objetivos da contratação;</w:t>
      </w:r>
    </w:p>
    <w:p w14:paraId="660C5DD4"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14.4.5. praticar ato lesivo previsto no art. 5º da Lei Federal nº 12.846, de 1º de agosto de 2013.</w:t>
      </w:r>
    </w:p>
    <w:p w14:paraId="03786B75" w14:textId="77777777" w:rsidR="00EF79AD" w:rsidRDefault="00000000">
      <w:pPr>
        <w:ind w:left="198"/>
        <w:jc w:val="both"/>
        <w:rPr>
          <w:rFonts w:ascii="Arial" w:eastAsia="Arial" w:hAnsi="Arial" w:cs="Arial"/>
          <w:sz w:val="22"/>
          <w:szCs w:val="22"/>
        </w:rPr>
      </w:pPr>
      <w:r>
        <w:rPr>
          <w:rFonts w:ascii="Arial" w:eastAsia="Arial" w:hAnsi="Arial" w:cs="Arial"/>
          <w:sz w:val="22"/>
          <w:szCs w:val="22"/>
        </w:rPr>
        <w:lastRenderedPageBreak/>
        <w:t>12.4.5.1. A autoridade máxima, quando do julgamento, se concluir pela existência de infração criminal ou de ato de improbidade administrativa, dará conhecimento, quando couber, à órgãos superiores, para atuação no âmbito das respectivas competências.</w:t>
      </w:r>
    </w:p>
    <w:p w14:paraId="3DBF0806"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14.4.5.2. A sanção prevista no caput deste artigo, aplicada por qualquer ente da Federação, impedirá o responsável de licitar ou contratar no âmbito da Administração Pública direta e indireta do Município de Três Rios, pelo prazo mínimo de 3 (três) anos e máximo de 6 (seis) anos.</w:t>
      </w:r>
    </w:p>
    <w:p w14:paraId="64A3A193"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14.5. O cometimento de mais de uma infração em uma mesma licitação ou relação contratual sujeitará o infrator à sanção cabível para a mais grave entre elas, ou se iguais, somente uma delas, sopesando-se, em qualquer caso, as demais infrações como circunstância agravante.</w:t>
      </w:r>
    </w:p>
    <w:p w14:paraId="747A649B"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14.5.1. Não se aplica a regra prevista no caput se já houver ocorrido o julgamento ou, pelo estágio processual, revelar-se inconveniente a avaliação conjunta dos fatos.</w:t>
      </w:r>
    </w:p>
    <w:p w14:paraId="16729735"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14.5.2. O disposto neste artigo não afasta a possibilidade de aplicação da pena de multa cumulativamente à sanção mais grave.</w:t>
      </w:r>
    </w:p>
    <w:p w14:paraId="451F7A56"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14.6. A multa será recolhida em percentual de 0,5% (cinco décimos por cento) a 30% (trinta por cento) incidente sobre o valor estimado da licitação ou do valor proposto ou do(s) item(ns) prejudicado(s) pela conduta da licitante, no prazo máximo de 30 (trinta) dias úteis, a contar da comunicação oficial.</w:t>
      </w:r>
    </w:p>
    <w:p w14:paraId="63A503EA" w14:textId="77777777" w:rsidR="00EF79AD" w:rsidRDefault="00000000">
      <w:pPr>
        <w:ind w:left="198"/>
        <w:jc w:val="both"/>
        <w:rPr>
          <w:rFonts w:ascii="Arial" w:eastAsia="Arial" w:hAnsi="Arial" w:cs="Arial"/>
          <w:sz w:val="22"/>
          <w:szCs w:val="22"/>
        </w:rPr>
      </w:pPr>
      <w:r>
        <w:rPr>
          <w:rFonts w:ascii="Arial" w:eastAsia="Arial" w:hAnsi="Arial" w:cs="Arial"/>
          <w:sz w:val="22"/>
          <w:szCs w:val="22"/>
        </w:rPr>
        <w:t xml:space="preserve">14.6.1. Para as infrações previstas nos subitens 12.3.1, 12.3.3 a 12.3.6, 12.3.6.1.1 e 12.3.6.1.2, a multa será de 0,5% (cinco décimos por cento) a 15% (quinze por cento) sobre o valor estimado da licitação ou do valor proposto ou do(s) item(ns) prejudicado(s) pela conduta da licitante. </w:t>
      </w:r>
    </w:p>
    <w:p w14:paraId="4C941D92" w14:textId="77777777" w:rsidR="00EF79AD" w:rsidRDefault="00000000">
      <w:pPr>
        <w:ind w:left="198"/>
        <w:jc w:val="both"/>
        <w:rPr>
          <w:rFonts w:ascii="Arial" w:eastAsia="Arial" w:hAnsi="Arial" w:cs="Arial"/>
          <w:sz w:val="22"/>
          <w:szCs w:val="22"/>
        </w:rPr>
      </w:pPr>
      <w:r>
        <w:rPr>
          <w:rFonts w:ascii="Arial" w:eastAsia="Arial" w:hAnsi="Arial" w:cs="Arial"/>
          <w:sz w:val="22"/>
          <w:szCs w:val="22"/>
        </w:rPr>
        <w:t xml:space="preserve">14.6.2. Para as infrações previstas nos subitens 12.4.1 a 12.4.5, a multa será de 15% (quinze por cento) a 30% (trinta por cento) sobre o valor estimado da licitação ou do valor proposto ou do(s) item(ns) prejudicado(s) pela conduta da licitante. </w:t>
      </w:r>
    </w:p>
    <w:p w14:paraId="693F43A7"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14.7. Se a multa aplicada e as indenizações cabíveis forem superiores ao valor de pagamento eventualmente devido pela Administração ao contratado, além da perda desse valor, a diferença será descontada da garantia prestada ou será cobrada judicialmente.</w:t>
      </w:r>
    </w:p>
    <w:p w14:paraId="3B1340CC"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14.8. A multa de que trata o caput poderá ser descontada de pagamento eventualmente devido pela contratante decorrente de outros contratos firmados com a Administração Pública Municipal.</w:t>
      </w:r>
    </w:p>
    <w:p w14:paraId="6CA9B7DC"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14.9. A aplicação de multa moratória será precedida de oportunidade para o exercício do contraditório e da ampla defesa.</w:t>
      </w:r>
    </w:p>
    <w:p w14:paraId="45FF6663" w14:textId="77777777" w:rsidR="00EF79AD" w:rsidRDefault="00000000">
      <w:pPr>
        <w:ind w:left="198"/>
        <w:jc w:val="both"/>
        <w:rPr>
          <w:rFonts w:ascii="Arial" w:eastAsia="Arial" w:hAnsi="Arial" w:cs="Arial"/>
          <w:sz w:val="22"/>
          <w:szCs w:val="22"/>
        </w:rPr>
      </w:pPr>
      <w:r>
        <w:rPr>
          <w:rFonts w:ascii="Arial" w:eastAsia="Arial" w:hAnsi="Arial" w:cs="Arial"/>
          <w:sz w:val="22"/>
          <w:szCs w:val="22"/>
        </w:rPr>
        <w:t>14.10. A aplicação de multa moratória não impedirá que a Administração a converta em compensatória e promova a extinção unilateral do contrato com a aplicação cumulada de outras sanções previstas na Lei Federal nº 14.133, de 2021.</w:t>
      </w:r>
    </w:p>
    <w:p w14:paraId="7207BA5B" w14:textId="77777777" w:rsidR="00EF79AD" w:rsidRDefault="00EF79AD">
      <w:pPr>
        <w:ind w:left="198"/>
        <w:jc w:val="both"/>
        <w:rPr>
          <w:rFonts w:ascii="Arial" w:eastAsia="Arial" w:hAnsi="Arial" w:cs="Arial"/>
          <w:sz w:val="22"/>
          <w:szCs w:val="22"/>
        </w:rPr>
      </w:pPr>
    </w:p>
    <w:p w14:paraId="2D851F75" w14:textId="47E4BBBA" w:rsidR="00EF79AD" w:rsidRDefault="00000000">
      <w:pPr>
        <w:ind w:left="284" w:right="227"/>
        <w:jc w:val="right"/>
        <w:rPr>
          <w:rFonts w:ascii="Arial" w:eastAsia="Arial" w:hAnsi="Arial" w:cs="Arial"/>
          <w:sz w:val="22"/>
          <w:szCs w:val="22"/>
        </w:rPr>
      </w:pPr>
      <w:r>
        <w:rPr>
          <w:rFonts w:ascii="Arial" w:eastAsia="Arial" w:hAnsi="Arial" w:cs="Arial"/>
          <w:sz w:val="22"/>
          <w:szCs w:val="22"/>
        </w:rPr>
        <w:t xml:space="preserve">   Três Rios, </w:t>
      </w:r>
      <w:r w:rsidR="00CE6EFB">
        <w:rPr>
          <w:rFonts w:ascii="Arial" w:eastAsia="Arial" w:hAnsi="Arial" w:cs="Arial"/>
          <w:sz w:val="22"/>
          <w:szCs w:val="22"/>
        </w:rPr>
        <w:t>06</w:t>
      </w:r>
      <w:r>
        <w:rPr>
          <w:rFonts w:ascii="Arial" w:eastAsia="Arial" w:hAnsi="Arial" w:cs="Arial"/>
          <w:sz w:val="22"/>
          <w:szCs w:val="22"/>
        </w:rPr>
        <w:t xml:space="preserve"> de </w:t>
      </w:r>
      <w:r w:rsidR="00E74A82">
        <w:rPr>
          <w:rFonts w:ascii="Arial" w:eastAsia="Arial" w:hAnsi="Arial" w:cs="Arial"/>
          <w:sz w:val="22"/>
          <w:szCs w:val="22"/>
        </w:rPr>
        <w:t>maio</w:t>
      </w:r>
      <w:r>
        <w:rPr>
          <w:rFonts w:ascii="Arial" w:eastAsia="Arial" w:hAnsi="Arial" w:cs="Arial"/>
          <w:sz w:val="22"/>
          <w:szCs w:val="22"/>
        </w:rPr>
        <w:t xml:space="preserve"> de 2025.</w:t>
      </w:r>
    </w:p>
    <w:p w14:paraId="6714A2A5" w14:textId="77777777" w:rsidR="00EF79AD" w:rsidRDefault="00EF79AD">
      <w:pPr>
        <w:pBdr>
          <w:top w:val="nil"/>
          <w:left w:val="nil"/>
          <w:bottom w:val="nil"/>
          <w:right w:val="nil"/>
          <w:between w:val="nil"/>
        </w:pBdr>
        <w:ind w:right="227"/>
        <w:jc w:val="both"/>
        <w:rPr>
          <w:rFonts w:ascii="Arial" w:eastAsia="Arial" w:hAnsi="Arial" w:cs="Arial"/>
          <w:color w:val="FF0000"/>
          <w:sz w:val="22"/>
          <w:szCs w:val="22"/>
        </w:rPr>
      </w:pPr>
    </w:p>
    <w:p w14:paraId="1DB0774C" w14:textId="77777777" w:rsidR="00EF79AD" w:rsidRDefault="00000000">
      <w:pPr>
        <w:pBdr>
          <w:top w:val="nil"/>
          <w:left w:val="nil"/>
          <w:bottom w:val="nil"/>
          <w:right w:val="nil"/>
          <w:between w:val="nil"/>
        </w:pBdr>
        <w:ind w:left="284" w:right="227"/>
        <w:jc w:val="both"/>
        <w:rPr>
          <w:rFonts w:ascii="Arial" w:eastAsia="Arial" w:hAnsi="Arial" w:cs="Arial"/>
          <w:color w:val="FF0000"/>
          <w:sz w:val="22"/>
          <w:szCs w:val="22"/>
        </w:rPr>
      </w:pPr>
      <w:r>
        <w:rPr>
          <w:rFonts w:ascii="Arial" w:eastAsia="Arial" w:hAnsi="Arial" w:cs="Arial"/>
          <w:color w:val="FF0000"/>
          <w:sz w:val="22"/>
          <w:szCs w:val="22"/>
        </w:rPr>
        <w:t xml:space="preserve"> </w:t>
      </w:r>
    </w:p>
    <w:tbl>
      <w:tblPr>
        <w:tblStyle w:val="affc"/>
        <w:tblW w:w="94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62"/>
        <w:gridCol w:w="4643"/>
      </w:tblGrid>
      <w:tr w:rsidR="00EF79AD" w14:paraId="29CF8EC0" w14:textId="77777777">
        <w:trPr>
          <w:jc w:val="center"/>
        </w:trPr>
        <w:tc>
          <w:tcPr>
            <w:tcW w:w="4762" w:type="dxa"/>
            <w:shd w:val="clear" w:color="auto" w:fill="auto"/>
          </w:tcPr>
          <w:p w14:paraId="15DD72E8" w14:textId="77777777" w:rsidR="00EF79AD" w:rsidRDefault="00000000">
            <w:pPr>
              <w:rPr>
                <w:rFonts w:ascii="Arial" w:eastAsia="Arial" w:hAnsi="Arial" w:cs="Arial"/>
                <w:b/>
                <w:i/>
              </w:rPr>
            </w:pPr>
            <w:r>
              <w:rPr>
                <w:rFonts w:ascii="Arial" w:eastAsia="Arial" w:hAnsi="Arial" w:cs="Arial"/>
                <w:b/>
                <w:i/>
              </w:rPr>
              <w:t>Elaborado:</w:t>
            </w:r>
          </w:p>
          <w:p w14:paraId="6B8DEF04" w14:textId="77777777" w:rsidR="00EF79AD" w:rsidRDefault="00EF79AD">
            <w:pPr>
              <w:rPr>
                <w:rFonts w:ascii="Arial" w:eastAsia="Arial" w:hAnsi="Arial" w:cs="Arial"/>
                <w:b/>
                <w:i/>
              </w:rPr>
            </w:pPr>
          </w:p>
          <w:p w14:paraId="3F176A42" w14:textId="77777777" w:rsidR="00EF79AD" w:rsidRDefault="00EF79AD">
            <w:pPr>
              <w:rPr>
                <w:rFonts w:ascii="Arial" w:eastAsia="Arial" w:hAnsi="Arial" w:cs="Arial"/>
                <w:b/>
                <w:i/>
              </w:rPr>
            </w:pPr>
          </w:p>
          <w:p w14:paraId="00543EEC" w14:textId="77777777" w:rsidR="00EF79AD" w:rsidRDefault="00EF79AD">
            <w:pPr>
              <w:jc w:val="center"/>
              <w:rPr>
                <w:rFonts w:ascii="Arial" w:eastAsia="Arial" w:hAnsi="Arial" w:cs="Arial"/>
                <w:b/>
                <w:i/>
                <w:sz w:val="20"/>
                <w:szCs w:val="20"/>
              </w:rPr>
            </w:pPr>
          </w:p>
          <w:p w14:paraId="3AFE8826" w14:textId="77777777" w:rsidR="00EF79AD" w:rsidRDefault="00000000">
            <w:pPr>
              <w:pBdr>
                <w:top w:val="nil"/>
                <w:left w:val="nil"/>
                <w:bottom w:val="nil"/>
                <w:right w:val="nil"/>
                <w:between w:val="nil"/>
              </w:pBdr>
              <w:jc w:val="center"/>
              <w:rPr>
                <w:color w:val="000000"/>
              </w:rPr>
            </w:pPr>
            <w:r>
              <w:rPr>
                <w:rFonts w:ascii="Arial" w:eastAsia="Arial" w:hAnsi="Arial" w:cs="Arial"/>
                <w:color w:val="000000"/>
                <w:sz w:val="22"/>
                <w:szCs w:val="22"/>
              </w:rPr>
              <w:t>Douglas Reis lima</w:t>
            </w:r>
          </w:p>
          <w:p w14:paraId="51B9FE49" w14:textId="77777777" w:rsidR="00EF79AD" w:rsidRDefault="00000000">
            <w:pPr>
              <w:pBdr>
                <w:top w:val="nil"/>
                <w:left w:val="nil"/>
                <w:bottom w:val="nil"/>
                <w:right w:val="nil"/>
                <w:between w:val="nil"/>
              </w:pBdr>
              <w:jc w:val="center"/>
              <w:rPr>
                <w:color w:val="000000"/>
              </w:rPr>
            </w:pPr>
            <w:r>
              <w:rPr>
                <w:rFonts w:ascii="Arial" w:eastAsia="Arial" w:hAnsi="Arial" w:cs="Arial"/>
                <w:color w:val="000000"/>
                <w:sz w:val="22"/>
                <w:szCs w:val="22"/>
              </w:rPr>
              <w:t>Setor de Ordenação de Despesas de Transportes e Mobilidade</w:t>
            </w:r>
          </w:p>
          <w:p w14:paraId="675D0EA2" w14:textId="77777777" w:rsidR="00EF79AD" w:rsidRDefault="00000000">
            <w:pPr>
              <w:pBdr>
                <w:top w:val="nil"/>
                <w:left w:val="nil"/>
                <w:bottom w:val="nil"/>
                <w:right w:val="nil"/>
                <w:between w:val="nil"/>
              </w:pBdr>
              <w:jc w:val="center"/>
              <w:rPr>
                <w:color w:val="000000"/>
              </w:rPr>
            </w:pPr>
            <w:r>
              <w:rPr>
                <w:rFonts w:ascii="Arial" w:eastAsia="Arial" w:hAnsi="Arial" w:cs="Arial"/>
                <w:color w:val="000000"/>
                <w:sz w:val="22"/>
                <w:szCs w:val="22"/>
              </w:rPr>
              <w:t>Mat. 111.770</w:t>
            </w:r>
          </w:p>
        </w:tc>
        <w:tc>
          <w:tcPr>
            <w:tcW w:w="4643" w:type="dxa"/>
            <w:shd w:val="clear" w:color="auto" w:fill="auto"/>
          </w:tcPr>
          <w:p w14:paraId="78074E11" w14:textId="77777777" w:rsidR="00EF79AD" w:rsidRDefault="00000000">
            <w:pPr>
              <w:rPr>
                <w:rFonts w:ascii="Arial" w:eastAsia="Arial" w:hAnsi="Arial" w:cs="Arial"/>
                <w:b/>
                <w:i/>
                <w:color w:val="000000"/>
              </w:rPr>
            </w:pPr>
            <w:r>
              <w:rPr>
                <w:rFonts w:ascii="Arial" w:eastAsia="Arial" w:hAnsi="Arial" w:cs="Arial"/>
                <w:b/>
                <w:i/>
                <w:color w:val="000000"/>
              </w:rPr>
              <w:t>Aprovado:</w:t>
            </w:r>
          </w:p>
          <w:p w14:paraId="4B4ACD9F" w14:textId="77777777" w:rsidR="00EF79AD" w:rsidRDefault="00EF79AD">
            <w:pPr>
              <w:rPr>
                <w:rFonts w:ascii="Arial" w:eastAsia="Arial" w:hAnsi="Arial" w:cs="Arial"/>
                <w:b/>
                <w:i/>
              </w:rPr>
            </w:pPr>
          </w:p>
          <w:p w14:paraId="0FBF38E3" w14:textId="77777777" w:rsidR="00EF79AD" w:rsidRDefault="00EF79AD">
            <w:pPr>
              <w:rPr>
                <w:rFonts w:ascii="Arial" w:eastAsia="Arial" w:hAnsi="Arial" w:cs="Arial"/>
                <w:b/>
                <w:i/>
              </w:rPr>
            </w:pPr>
          </w:p>
          <w:p w14:paraId="35F61410" w14:textId="77777777" w:rsidR="00EF79AD" w:rsidRDefault="00EF79AD">
            <w:pPr>
              <w:rPr>
                <w:rFonts w:ascii="Arial" w:eastAsia="Arial" w:hAnsi="Arial" w:cs="Arial"/>
                <w:b/>
                <w:color w:val="000000"/>
                <w:sz w:val="20"/>
                <w:szCs w:val="20"/>
              </w:rPr>
            </w:pPr>
          </w:p>
          <w:p w14:paraId="3C6C7B1C" w14:textId="77777777" w:rsidR="00EF79AD" w:rsidRDefault="00000000">
            <w:pPr>
              <w:tabs>
                <w:tab w:val="left" w:pos="1500"/>
                <w:tab w:val="center" w:pos="2195"/>
              </w:tabs>
              <w:jc w:val="center"/>
              <w:rPr>
                <w:color w:val="000000"/>
              </w:rPr>
            </w:pPr>
            <w:r>
              <w:rPr>
                <w:rFonts w:ascii="Arial" w:eastAsia="Arial" w:hAnsi="Arial" w:cs="Arial"/>
                <w:sz w:val="22"/>
                <w:szCs w:val="22"/>
              </w:rPr>
              <w:t>Ricardo da Silva Monteiro</w:t>
            </w:r>
          </w:p>
          <w:p w14:paraId="28BBBE16" w14:textId="77777777" w:rsidR="00EF79AD" w:rsidRDefault="00000000">
            <w:pPr>
              <w:pBdr>
                <w:top w:val="nil"/>
                <w:left w:val="nil"/>
                <w:bottom w:val="nil"/>
                <w:right w:val="nil"/>
                <w:between w:val="nil"/>
              </w:pBdr>
              <w:jc w:val="center"/>
              <w:rPr>
                <w:color w:val="000000"/>
              </w:rPr>
            </w:pPr>
            <w:r>
              <w:rPr>
                <w:rFonts w:ascii="Arial" w:eastAsia="Arial" w:hAnsi="Arial" w:cs="Arial"/>
                <w:color w:val="000000"/>
                <w:sz w:val="22"/>
                <w:szCs w:val="22"/>
              </w:rPr>
              <w:t>Secretário de Transportes e Mobilidade</w:t>
            </w:r>
          </w:p>
          <w:p w14:paraId="45780E76" w14:textId="77777777" w:rsidR="00EF79AD" w:rsidRDefault="00000000">
            <w:pPr>
              <w:pBdr>
                <w:top w:val="nil"/>
                <w:left w:val="nil"/>
                <w:bottom w:val="nil"/>
                <w:right w:val="nil"/>
                <w:between w:val="nil"/>
              </w:pBdr>
              <w:jc w:val="center"/>
              <w:rPr>
                <w:color w:val="000000"/>
              </w:rPr>
            </w:pPr>
            <w:r>
              <w:rPr>
                <w:rFonts w:ascii="Arial" w:eastAsia="Arial" w:hAnsi="Arial" w:cs="Arial"/>
                <w:color w:val="000000"/>
                <w:sz w:val="22"/>
                <w:szCs w:val="22"/>
              </w:rPr>
              <w:t>Mat. 12</w:t>
            </w:r>
            <w:r>
              <w:rPr>
                <w:rFonts w:ascii="Arial" w:eastAsia="Arial" w:hAnsi="Arial" w:cs="Arial"/>
                <w:sz w:val="22"/>
                <w:szCs w:val="22"/>
              </w:rPr>
              <w:t>4.3612</w:t>
            </w:r>
          </w:p>
        </w:tc>
      </w:tr>
    </w:tbl>
    <w:p w14:paraId="3D6A0C81" w14:textId="77777777" w:rsidR="00EF79AD" w:rsidRDefault="00EF79AD">
      <w:pPr>
        <w:ind w:right="227"/>
        <w:rPr>
          <w:rFonts w:ascii="Arial" w:eastAsia="Arial" w:hAnsi="Arial" w:cs="Arial"/>
          <w:b/>
          <w:sz w:val="22"/>
          <w:szCs w:val="22"/>
        </w:rPr>
      </w:pPr>
    </w:p>
    <w:p w14:paraId="1DD0FB23" w14:textId="77777777" w:rsidR="00EF79AD" w:rsidRDefault="00EF79AD">
      <w:pPr>
        <w:ind w:right="227"/>
        <w:rPr>
          <w:rFonts w:ascii="Arial" w:eastAsia="Arial" w:hAnsi="Arial" w:cs="Arial"/>
          <w:b/>
          <w:sz w:val="22"/>
          <w:szCs w:val="22"/>
        </w:rPr>
      </w:pPr>
    </w:p>
    <w:sectPr w:rsidR="00EF79AD">
      <w:headerReference w:type="default" r:id="rId14"/>
      <w:footerReference w:type="default" r:id="rId15"/>
      <w:pgSz w:w="11906" w:h="16838"/>
      <w:pgMar w:top="1701" w:right="1417" w:bottom="1701"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44947" w14:textId="77777777" w:rsidR="001D7DED" w:rsidRDefault="001D7DED">
      <w:r>
        <w:separator/>
      </w:r>
    </w:p>
  </w:endnote>
  <w:endnote w:type="continuationSeparator" w:id="0">
    <w:p w14:paraId="4BFDD8AD" w14:textId="77777777" w:rsidR="001D7DED" w:rsidRDefault="001D7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19C00" w14:textId="77777777" w:rsidR="00EF79AD" w:rsidRDefault="00000000">
    <w:pPr>
      <w:pBdr>
        <w:top w:val="nil"/>
        <w:left w:val="nil"/>
        <w:bottom w:val="nil"/>
        <w:right w:val="nil"/>
        <w:between w:val="nil"/>
      </w:pBdr>
      <w:tabs>
        <w:tab w:val="center" w:pos="4252"/>
        <w:tab w:val="right" w:pos="8504"/>
      </w:tabs>
      <w:jc w:val="right"/>
      <w:rPr>
        <w:rFonts w:ascii="Arial" w:eastAsia="Arial" w:hAnsi="Arial" w:cs="Arial"/>
        <w:color w:val="000000"/>
        <w:sz w:val="16"/>
        <w:szCs w:val="16"/>
      </w:rPr>
    </w:pPr>
    <w:r>
      <w:rPr>
        <w:rFonts w:ascii="Arial" w:eastAsia="Arial" w:hAnsi="Arial" w:cs="Arial"/>
        <w:color w:val="000000"/>
        <w:sz w:val="16"/>
        <w:szCs w:val="16"/>
      </w:rPr>
      <w:t xml:space="preserve">Página </w:t>
    </w:r>
    <w:r>
      <w:rPr>
        <w:rFonts w:ascii="Arial" w:eastAsia="Arial" w:hAnsi="Arial" w:cs="Arial"/>
        <w:b/>
        <w:color w:val="000000"/>
        <w:sz w:val="16"/>
        <w:szCs w:val="16"/>
      </w:rPr>
      <w:fldChar w:fldCharType="begin"/>
    </w:r>
    <w:r>
      <w:rPr>
        <w:rFonts w:ascii="Arial" w:eastAsia="Arial" w:hAnsi="Arial" w:cs="Arial"/>
        <w:b/>
        <w:color w:val="000000"/>
        <w:sz w:val="16"/>
        <w:szCs w:val="16"/>
      </w:rPr>
      <w:instrText>PAGE</w:instrText>
    </w:r>
    <w:r>
      <w:rPr>
        <w:rFonts w:ascii="Arial" w:eastAsia="Arial" w:hAnsi="Arial" w:cs="Arial"/>
        <w:b/>
        <w:color w:val="000000"/>
        <w:sz w:val="16"/>
        <w:szCs w:val="16"/>
      </w:rPr>
      <w:fldChar w:fldCharType="separate"/>
    </w:r>
    <w:r w:rsidR="002A109F">
      <w:rPr>
        <w:rFonts w:ascii="Arial" w:eastAsia="Arial" w:hAnsi="Arial" w:cs="Arial"/>
        <w:b/>
        <w:noProof/>
        <w:color w:val="000000"/>
        <w:sz w:val="16"/>
        <w:szCs w:val="16"/>
      </w:rPr>
      <w:t>1</w:t>
    </w:r>
    <w:r>
      <w:rPr>
        <w:rFonts w:ascii="Arial" w:eastAsia="Arial" w:hAnsi="Arial" w:cs="Arial"/>
        <w:b/>
        <w:color w:val="000000"/>
        <w:sz w:val="16"/>
        <w:szCs w:val="16"/>
      </w:rPr>
      <w:fldChar w:fldCharType="end"/>
    </w:r>
    <w:r>
      <w:rPr>
        <w:rFonts w:ascii="Arial" w:eastAsia="Arial" w:hAnsi="Arial" w:cs="Arial"/>
        <w:color w:val="000000"/>
        <w:sz w:val="16"/>
        <w:szCs w:val="16"/>
      </w:rPr>
      <w:t xml:space="preserve"> de </w:t>
    </w:r>
    <w:r>
      <w:rPr>
        <w:rFonts w:ascii="Arial" w:eastAsia="Arial" w:hAnsi="Arial" w:cs="Arial"/>
        <w:b/>
        <w:color w:val="000000"/>
        <w:sz w:val="16"/>
        <w:szCs w:val="16"/>
      </w:rPr>
      <w:fldChar w:fldCharType="begin"/>
    </w:r>
    <w:r>
      <w:rPr>
        <w:rFonts w:ascii="Arial" w:eastAsia="Arial" w:hAnsi="Arial" w:cs="Arial"/>
        <w:b/>
        <w:color w:val="000000"/>
        <w:sz w:val="16"/>
        <w:szCs w:val="16"/>
      </w:rPr>
      <w:instrText>NUMPAGES</w:instrText>
    </w:r>
    <w:r>
      <w:rPr>
        <w:rFonts w:ascii="Arial" w:eastAsia="Arial" w:hAnsi="Arial" w:cs="Arial"/>
        <w:b/>
        <w:color w:val="000000"/>
        <w:sz w:val="16"/>
        <w:szCs w:val="16"/>
      </w:rPr>
      <w:fldChar w:fldCharType="separate"/>
    </w:r>
    <w:r w:rsidR="002A109F">
      <w:rPr>
        <w:rFonts w:ascii="Arial" w:eastAsia="Arial" w:hAnsi="Arial" w:cs="Arial"/>
        <w:b/>
        <w:noProof/>
        <w:color w:val="000000"/>
        <w:sz w:val="16"/>
        <w:szCs w:val="16"/>
      </w:rPr>
      <w:t>2</w:t>
    </w:r>
    <w:r>
      <w:rPr>
        <w:rFonts w:ascii="Arial" w:eastAsia="Arial" w:hAnsi="Arial" w:cs="Arial"/>
        <w:b/>
        <w:color w:val="000000"/>
        <w:sz w:val="16"/>
        <w:szCs w:val="16"/>
      </w:rPr>
      <w:fldChar w:fldCharType="end"/>
    </w:r>
  </w:p>
  <w:p w14:paraId="484A807B" w14:textId="77777777" w:rsidR="00EF79AD" w:rsidRDefault="00EF79AD">
    <w:pPr>
      <w:pBdr>
        <w:top w:val="nil"/>
        <w:left w:val="nil"/>
        <w:bottom w:val="nil"/>
        <w:right w:val="nil"/>
        <w:between w:val="nil"/>
      </w:pBdr>
      <w:tabs>
        <w:tab w:val="center" w:pos="4252"/>
        <w:tab w:val="right" w:pos="8504"/>
        <w:tab w:val="left" w:pos="3705"/>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DF300" w14:textId="77777777" w:rsidR="001D7DED" w:rsidRDefault="001D7DED">
      <w:r>
        <w:separator/>
      </w:r>
    </w:p>
  </w:footnote>
  <w:footnote w:type="continuationSeparator" w:id="0">
    <w:p w14:paraId="6EE9B316" w14:textId="77777777" w:rsidR="001D7DED" w:rsidRDefault="001D7D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F7CC" w14:textId="77777777" w:rsidR="00EF79AD" w:rsidRDefault="00000000">
    <w:pPr>
      <w:pBdr>
        <w:top w:val="nil"/>
        <w:left w:val="nil"/>
        <w:bottom w:val="nil"/>
        <w:right w:val="nil"/>
        <w:between w:val="nil"/>
      </w:pBdr>
      <w:tabs>
        <w:tab w:val="center" w:pos="4252"/>
        <w:tab w:val="right" w:pos="8504"/>
      </w:tabs>
      <w:jc w:val="center"/>
      <w:rPr>
        <w:color w:val="000000"/>
      </w:rPr>
    </w:pPr>
    <w:r>
      <w:rPr>
        <w:rFonts w:ascii="Calibri" w:eastAsia="Calibri" w:hAnsi="Calibri" w:cs="Calibri"/>
        <w:noProof/>
        <w:color w:val="000000"/>
        <w:sz w:val="18"/>
        <w:szCs w:val="18"/>
      </w:rPr>
      <w:drawing>
        <wp:inline distT="0" distB="0" distL="0" distR="0" wp14:anchorId="7973356E" wp14:editId="53D5A51C">
          <wp:extent cx="1672345" cy="917695"/>
          <wp:effectExtent l="0" t="0" r="0" b="0"/>
          <wp:docPr id="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672345" cy="91769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833"/>
    <w:multiLevelType w:val="multilevel"/>
    <w:tmpl w:val="18BE9B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 w15:restartNumberingAfterBreak="0">
    <w:nsid w:val="04403755"/>
    <w:multiLevelType w:val="multilevel"/>
    <w:tmpl w:val="D2F47E10"/>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2" w15:restartNumberingAfterBreak="0">
    <w:nsid w:val="08901C7E"/>
    <w:multiLevelType w:val="multilevel"/>
    <w:tmpl w:val="5A444D3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448" w:hanging="1080"/>
      </w:pPr>
      <w:rPr>
        <w:rFonts w:hint="default"/>
      </w:rPr>
    </w:lvl>
    <w:lvl w:ilvl="5">
      <w:start w:val="1"/>
      <w:numFmt w:val="decimal"/>
      <w:lvlText w:val="%1.%2.%3.%4.%5.%6"/>
      <w:lvlJc w:val="left"/>
      <w:pPr>
        <w:ind w:left="2790" w:hanging="1080"/>
      </w:pPr>
      <w:rPr>
        <w:rFonts w:hint="default"/>
      </w:rPr>
    </w:lvl>
    <w:lvl w:ilvl="6">
      <w:start w:val="1"/>
      <w:numFmt w:val="decimal"/>
      <w:lvlText w:val="%1.%2.%3.%4.%5.%6.%7"/>
      <w:lvlJc w:val="left"/>
      <w:pPr>
        <w:ind w:left="3492" w:hanging="1440"/>
      </w:pPr>
      <w:rPr>
        <w:rFonts w:hint="default"/>
      </w:rPr>
    </w:lvl>
    <w:lvl w:ilvl="7">
      <w:start w:val="1"/>
      <w:numFmt w:val="decimal"/>
      <w:lvlText w:val="%1.%2.%3.%4.%5.%6.%7.%8"/>
      <w:lvlJc w:val="left"/>
      <w:pPr>
        <w:ind w:left="3834" w:hanging="1440"/>
      </w:pPr>
      <w:rPr>
        <w:rFonts w:hint="default"/>
      </w:rPr>
    </w:lvl>
    <w:lvl w:ilvl="8">
      <w:start w:val="1"/>
      <w:numFmt w:val="decimal"/>
      <w:lvlText w:val="%1.%2.%3.%4.%5.%6.%7.%8.%9"/>
      <w:lvlJc w:val="left"/>
      <w:pPr>
        <w:ind w:left="4536" w:hanging="1800"/>
      </w:pPr>
      <w:rPr>
        <w:rFonts w:hint="default"/>
      </w:rPr>
    </w:lvl>
  </w:abstractNum>
  <w:abstractNum w:abstractNumId="3" w15:restartNumberingAfterBreak="0">
    <w:nsid w:val="0A312971"/>
    <w:multiLevelType w:val="multilevel"/>
    <w:tmpl w:val="298665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BDE4C89"/>
    <w:multiLevelType w:val="multilevel"/>
    <w:tmpl w:val="AFA6FCB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5" w15:restartNumberingAfterBreak="0">
    <w:nsid w:val="1CB33804"/>
    <w:multiLevelType w:val="multilevel"/>
    <w:tmpl w:val="65E8F68C"/>
    <w:lvl w:ilvl="0">
      <w:start w:val="1"/>
      <w:numFmt w:val="decimal"/>
      <w:lvlText w:val="%1."/>
      <w:lvlJc w:val="left"/>
      <w:pPr>
        <w:ind w:left="720" w:hanging="360"/>
      </w:pPr>
      <w:rPr>
        <w:b/>
      </w:rPr>
    </w:lvl>
    <w:lvl w:ilvl="1">
      <w:start w:val="1"/>
      <w:numFmt w:val="decimal"/>
      <w:lvlText w:val="%1.%2"/>
      <w:lvlJc w:val="left"/>
      <w:pPr>
        <w:ind w:left="502" w:hanging="360"/>
      </w:pPr>
      <w:rPr>
        <w:b/>
        <w:sz w:val="22"/>
        <w:szCs w:val="22"/>
      </w:rPr>
    </w:lvl>
    <w:lvl w:ilvl="2">
      <w:start w:val="1"/>
      <w:numFmt w:val="decimal"/>
      <w:lvlText w:val="%1.%2.%3"/>
      <w:lvlJc w:val="left"/>
      <w:pPr>
        <w:ind w:left="1080" w:hanging="720"/>
      </w:pPr>
      <w:rPr>
        <w:b/>
        <w:sz w:val="20"/>
        <w:szCs w:val="20"/>
      </w:rPr>
    </w:lvl>
    <w:lvl w:ilvl="3">
      <w:start w:val="1"/>
      <w:numFmt w:val="decimal"/>
      <w:lvlText w:val="%1.%2.%3.%4"/>
      <w:lvlJc w:val="left"/>
      <w:pPr>
        <w:ind w:left="1080" w:hanging="720"/>
      </w:pPr>
      <w:rPr>
        <w:b w:val="0"/>
        <w:sz w:val="20"/>
        <w:szCs w:val="20"/>
      </w:rPr>
    </w:lvl>
    <w:lvl w:ilvl="4">
      <w:start w:val="1"/>
      <w:numFmt w:val="decimal"/>
      <w:lvlText w:val="%1.%2.%3.%4.%5"/>
      <w:lvlJc w:val="left"/>
      <w:pPr>
        <w:ind w:left="1080" w:hanging="720"/>
      </w:pPr>
      <w:rPr>
        <w:b w:val="0"/>
        <w:sz w:val="20"/>
        <w:szCs w:val="20"/>
      </w:rPr>
    </w:lvl>
    <w:lvl w:ilvl="5">
      <w:start w:val="1"/>
      <w:numFmt w:val="decimal"/>
      <w:lvlText w:val="%1.%2.%3.%4.%5.%6"/>
      <w:lvlJc w:val="left"/>
      <w:pPr>
        <w:ind w:left="1440" w:hanging="1080"/>
      </w:pPr>
      <w:rPr>
        <w:b w:val="0"/>
        <w:sz w:val="20"/>
        <w:szCs w:val="20"/>
      </w:rPr>
    </w:lvl>
    <w:lvl w:ilvl="6">
      <w:start w:val="1"/>
      <w:numFmt w:val="decimal"/>
      <w:lvlText w:val="%1.%2.%3.%4.%5.%6.%7"/>
      <w:lvlJc w:val="left"/>
      <w:pPr>
        <w:ind w:left="1440" w:hanging="1080"/>
      </w:pPr>
      <w:rPr>
        <w:b w:val="0"/>
        <w:sz w:val="20"/>
        <w:szCs w:val="20"/>
      </w:rPr>
    </w:lvl>
    <w:lvl w:ilvl="7">
      <w:start w:val="1"/>
      <w:numFmt w:val="decimal"/>
      <w:lvlText w:val="%1.%2.%3.%4.%5.%6.%7.%8"/>
      <w:lvlJc w:val="left"/>
      <w:pPr>
        <w:ind w:left="1800" w:hanging="1440"/>
      </w:pPr>
      <w:rPr>
        <w:b w:val="0"/>
        <w:sz w:val="20"/>
        <w:szCs w:val="20"/>
      </w:rPr>
    </w:lvl>
    <w:lvl w:ilvl="8">
      <w:start w:val="1"/>
      <w:numFmt w:val="decimal"/>
      <w:lvlText w:val="%1.%2.%3.%4.%5.%6.%7.%8.%9"/>
      <w:lvlJc w:val="left"/>
      <w:pPr>
        <w:ind w:left="1800" w:hanging="1440"/>
      </w:pPr>
      <w:rPr>
        <w:b w:val="0"/>
        <w:sz w:val="20"/>
        <w:szCs w:val="20"/>
      </w:rPr>
    </w:lvl>
  </w:abstractNum>
  <w:abstractNum w:abstractNumId="6" w15:restartNumberingAfterBreak="0">
    <w:nsid w:val="1F732F46"/>
    <w:multiLevelType w:val="multilevel"/>
    <w:tmpl w:val="A8D43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9118AB"/>
    <w:multiLevelType w:val="multilevel"/>
    <w:tmpl w:val="21204DF0"/>
    <w:lvl w:ilvl="0">
      <w:start w:val="1"/>
      <w:numFmt w:val="bullet"/>
      <w:lvlText w:val="●"/>
      <w:lvlJc w:val="left"/>
      <w:pPr>
        <w:ind w:left="918" w:hanging="360"/>
      </w:pPr>
      <w:rPr>
        <w:u w:val="none"/>
      </w:rPr>
    </w:lvl>
    <w:lvl w:ilvl="1">
      <w:start w:val="1"/>
      <w:numFmt w:val="bullet"/>
      <w:lvlText w:val="o"/>
      <w:lvlJc w:val="left"/>
      <w:pPr>
        <w:ind w:left="1638" w:hanging="360"/>
      </w:pPr>
      <w:rPr>
        <w:u w:val="none"/>
      </w:rPr>
    </w:lvl>
    <w:lvl w:ilvl="2">
      <w:start w:val="1"/>
      <w:numFmt w:val="bullet"/>
      <w:lvlText w:val="▪"/>
      <w:lvlJc w:val="left"/>
      <w:pPr>
        <w:ind w:left="2358" w:hanging="360"/>
      </w:pPr>
      <w:rPr>
        <w:u w:val="none"/>
      </w:rPr>
    </w:lvl>
    <w:lvl w:ilvl="3">
      <w:start w:val="1"/>
      <w:numFmt w:val="bullet"/>
      <w:lvlText w:val="●"/>
      <w:lvlJc w:val="left"/>
      <w:pPr>
        <w:ind w:left="3078" w:hanging="360"/>
      </w:pPr>
      <w:rPr>
        <w:u w:val="none"/>
      </w:rPr>
    </w:lvl>
    <w:lvl w:ilvl="4">
      <w:start w:val="1"/>
      <w:numFmt w:val="bullet"/>
      <w:lvlText w:val="o"/>
      <w:lvlJc w:val="left"/>
      <w:pPr>
        <w:ind w:left="3798" w:hanging="360"/>
      </w:pPr>
      <w:rPr>
        <w:u w:val="none"/>
      </w:rPr>
    </w:lvl>
    <w:lvl w:ilvl="5">
      <w:start w:val="1"/>
      <w:numFmt w:val="bullet"/>
      <w:lvlText w:val="▪"/>
      <w:lvlJc w:val="left"/>
      <w:pPr>
        <w:ind w:left="4518" w:hanging="360"/>
      </w:pPr>
      <w:rPr>
        <w:u w:val="none"/>
      </w:rPr>
    </w:lvl>
    <w:lvl w:ilvl="6">
      <w:start w:val="1"/>
      <w:numFmt w:val="bullet"/>
      <w:lvlText w:val="●"/>
      <w:lvlJc w:val="left"/>
      <w:pPr>
        <w:ind w:left="5238" w:hanging="360"/>
      </w:pPr>
      <w:rPr>
        <w:u w:val="none"/>
      </w:rPr>
    </w:lvl>
    <w:lvl w:ilvl="7">
      <w:start w:val="1"/>
      <w:numFmt w:val="bullet"/>
      <w:lvlText w:val="o"/>
      <w:lvlJc w:val="left"/>
      <w:pPr>
        <w:ind w:left="5958" w:hanging="360"/>
      </w:pPr>
      <w:rPr>
        <w:u w:val="none"/>
      </w:rPr>
    </w:lvl>
    <w:lvl w:ilvl="8">
      <w:start w:val="1"/>
      <w:numFmt w:val="bullet"/>
      <w:lvlText w:val="▪"/>
      <w:lvlJc w:val="left"/>
      <w:pPr>
        <w:ind w:left="6678" w:hanging="360"/>
      </w:pPr>
      <w:rPr>
        <w:u w:val="none"/>
      </w:rPr>
    </w:lvl>
  </w:abstractNum>
  <w:abstractNum w:abstractNumId="8" w15:restartNumberingAfterBreak="0">
    <w:nsid w:val="2CCE123D"/>
    <w:multiLevelType w:val="multilevel"/>
    <w:tmpl w:val="B6C2AB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12D394B"/>
    <w:multiLevelType w:val="multilevel"/>
    <w:tmpl w:val="492EE6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CEB3424"/>
    <w:multiLevelType w:val="multilevel"/>
    <w:tmpl w:val="EC1482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02B7AB9"/>
    <w:multiLevelType w:val="multilevel"/>
    <w:tmpl w:val="9E0EF0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91C50C1"/>
    <w:multiLevelType w:val="multilevel"/>
    <w:tmpl w:val="887215AA"/>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94A3C9C"/>
    <w:multiLevelType w:val="hybridMultilevel"/>
    <w:tmpl w:val="5224A4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5617F35"/>
    <w:multiLevelType w:val="multilevel"/>
    <w:tmpl w:val="DE0C2C0C"/>
    <w:lvl w:ilvl="0">
      <w:start w:val="4"/>
      <w:numFmt w:val="decimal"/>
      <w:lvlText w:val="%1."/>
      <w:lvlJc w:val="left"/>
      <w:pPr>
        <w:ind w:left="360" w:hanging="360"/>
      </w:pPr>
      <w:rPr>
        <w:sz w:val="22"/>
        <w:szCs w:val="22"/>
      </w:rPr>
    </w:lvl>
    <w:lvl w:ilvl="1">
      <w:start w:val="2"/>
      <w:numFmt w:val="decimal"/>
      <w:lvlText w:val="%1.%2"/>
      <w:lvlJc w:val="left"/>
      <w:pPr>
        <w:ind w:left="1020" w:hanging="720"/>
      </w:pPr>
      <w:rPr>
        <w:sz w:val="22"/>
        <w:szCs w:val="22"/>
      </w:rPr>
    </w:lvl>
    <w:lvl w:ilvl="2">
      <w:start w:val="1"/>
      <w:numFmt w:val="decimal"/>
      <w:lvlText w:val="%1.%2.%3."/>
      <w:lvlJc w:val="left"/>
      <w:pPr>
        <w:ind w:left="720" w:hanging="720"/>
      </w:pPr>
      <w:rPr>
        <w:b/>
        <w:sz w:val="22"/>
        <w:szCs w:val="22"/>
      </w:rPr>
    </w:lvl>
    <w:lvl w:ilvl="3">
      <w:start w:val="1"/>
      <w:numFmt w:val="decimal"/>
      <w:lvlText w:val="%1.%2.%3.%4."/>
      <w:lvlJc w:val="left"/>
      <w:pPr>
        <w:ind w:left="1980" w:hanging="1080"/>
      </w:pPr>
      <w:rPr>
        <w:sz w:val="22"/>
        <w:szCs w:val="22"/>
      </w:rPr>
    </w:lvl>
    <w:lvl w:ilvl="4">
      <w:start w:val="1"/>
      <w:numFmt w:val="decimal"/>
      <w:lvlText w:val="%1.%2.%3.%4.%5."/>
      <w:lvlJc w:val="left"/>
      <w:pPr>
        <w:ind w:left="2280" w:hanging="1080"/>
      </w:pPr>
      <w:rPr>
        <w:sz w:val="22"/>
        <w:szCs w:val="22"/>
      </w:rPr>
    </w:lvl>
    <w:lvl w:ilvl="5">
      <w:start w:val="1"/>
      <w:numFmt w:val="decimal"/>
      <w:lvlText w:val="%1.%2.%3.%4.%5.%6."/>
      <w:lvlJc w:val="left"/>
      <w:pPr>
        <w:ind w:left="2940" w:hanging="1440"/>
      </w:pPr>
      <w:rPr>
        <w:sz w:val="22"/>
        <w:szCs w:val="22"/>
      </w:rPr>
    </w:lvl>
    <w:lvl w:ilvl="6">
      <w:start w:val="1"/>
      <w:numFmt w:val="decimal"/>
      <w:lvlText w:val="%1.%2.%3.%4.%5.%6.%7."/>
      <w:lvlJc w:val="left"/>
      <w:pPr>
        <w:ind w:left="3240" w:hanging="1440"/>
      </w:pPr>
      <w:rPr>
        <w:sz w:val="22"/>
        <w:szCs w:val="22"/>
      </w:rPr>
    </w:lvl>
    <w:lvl w:ilvl="7">
      <w:start w:val="1"/>
      <w:numFmt w:val="decimal"/>
      <w:lvlText w:val="%1.%2.%3.%4.%5.%6.%7.%8."/>
      <w:lvlJc w:val="left"/>
      <w:pPr>
        <w:ind w:left="3900" w:hanging="1800"/>
      </w:pPr>
      <w:rPr>
        <w:sz w:val="22"/>
        <w:szCs w:val="22"/>
      </w:rPr>
    </w:lvl>
    <w:lvl w:ilvl="8">
      <w:start w:val="1"/>
      <w:numFmt w:val="decimal"/>
      <w:lvlText w:val="%1.%2.%3.%4.%5.%6.%7.%8.%9."/>
      <w:lvlJc w:val="left"/>
      <w:pPr>
        <w:ind w:left="4200" w:hanging="1800"/>
      </w:pPr>
      <w:rPr>
        <w:sz w:val="22"/>
        <w:szCs w:val="22"/>
      </w:rPr>
    </w:lvl>
  </w:abstractNum>
  <w:abstractNum w:abstractNumId="15" w15:restartNumberingAfterBreak="0">
    <w:nsid w:val="75493572"/>
    <w:multiLevelType w:val="multilevel"/>
    <w:tmpl w:val="2AD81DF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16cid:durableId="889346920">
    <w:abstractNumId w:val="7"/>
  </w:num>
  <w:num w:numId="2" w16cid:durableId="1730687450">
    <w:abstractNumId w:val="11"/>
  </w:num>
  <w:num w:numId="3" w16cid:durableId="952134504">
    <w:abstractNumId w:val="4"/>
  </w:num>
  <w:num w:numId="4" w16cid:durableId="2004427146">
    <w:abstractNumId w:val="15"/>
  </w:num>
  <w:num w:numId="5" w16cid:durableId="1544562179">
    <w:abstractNumId w:val="8"/>
  </w:num>
  <w:num w:numId="6" w16cid:durableId="1503622171">
    <w:abstractNumId w:val="14"/>
  </w:num>
  <w:num w:numId="7" w16cid:durableId="1113862008">
    <w:abstractNumId w:val="5"/>
  </w:num>
  <w:num w:numId="8" w16cid:durableId="906380627">
    <w:abstractNumId w:val="10"/>
  </w:num>
  <w:num w:numId="9" w16cid:durableId="735275051">
    <w:abstractNumId w:val="3"/>
  </w:num>
  <w:num w:numId="10" w16cid:durableId="150367106">
    <w:abstractNumId w:val="0"/>
  </w:num>
  <w:num w:numId="11" w16cid:durableId="1151361266">
    <w:abstractNumId w:val="12"/>
  </w:num>
  <w:num w:numId="12" w16cid:durableId="880898093">
    <w:abstractNumId w:val="9"/>
  </w:num>
  <w:num w:numId="13" w16cid:durableId="2005468297">
    <w:abstractNumId w:val="13"/>
  </w:num>
  <w:num w:numId="14" w16cid:durableId="1761364185">
    <w:abstractNumId w:val="6"/>
  </w:num>
  <w:num w:numId="15" w16cid:durableId="1631328295">
    <w:abstractNumId w:val="2"/>
  </w:num>
  <w:num w:numId="16" w16cid:durableId="16106227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9AD"/>
    <w:rsid w:val="00034B4C"/>
    <w:rsid w:val="0004645F"/>
    <w:rsid w:val="000D7389"/>
    <w:rsid w:val="000F32FC"/>
    <w:rsid w:val="00136F35"/>
    <w:rsid w:val="001555ED"/>
    <w:rsid w:val="001D7DED"/>
    <w:rsid w:val="001E0744"/>
    <w:rsid w:val="001E625D"/>
    <w:rsid w:val="002542DA"/>
    <w:rsid w:val="002776ED"/>
    <w:rsid w:val="002A109F"/>
    <w:rsid w:val="002F0EE1"/>
    <w:rsid w:val="00350CCB"/>
    <w:rsid w:val="00364468"/>
    <w:rsid w:val="003A3EB6"/>
    <w:rsid w:val="003E5192"/>
    <w:rsid w:val="003E5725"/>
    <w:rsid w:val="00417C94"/>
    <w:rsid w:val="00433152"/>
    <w:rsid w:val="00453717"/>
    <w:rsid w:val="00455672"/>
    <w:rsid w:val="00493AD5"/>
    <w:rsid w:val="004B2CD4"/>
    <w:rsid w:val="004D3F89"/>
    <w:rsid w:val="0061105D"/>
    <w:rsid w:val="006517B4"/>
    <w:rsid w:val="006753B6"/>
    <w:rsid w:val="006B068A"/>
    <w:rsid w:val="006D4D97"/>
    <w:rsid w:val="00715F50"/>
    <w:rsid w:val="00717972"/>
    <w:rsid w:val="0073791F"/>
    <w:rsid w:val="00772D84"/>
    <w:rsid w:val="00772EE0"/>
    <w:rsid w:val="007768CB"/>
    <w:rsid w:val="00776986"/>
    <w:rsid w:val="007E5ACA"/>
    <w:rsid w:val="007F0D29"/>
    <w:rsid w:val="00837795"/>
    <w:rsid w:val="008E5F29"/>
    <w:rsid w:val="009064A8"/>
    <w:rsid w:val="009702D3"/>
    <w:rsid w:val="00A2558A"/>
    <w:rsid w:val="00A876BE"/>
    <w:rsid w:val="00AB58AB"/>
    <w:rsid w:val="00B13FDF"/>
    <w:rsid w:val="00B507AA"/>
    <w:rsid w:val="00B53BED"/>
    <w:rsid w:val="00B573D2"/>
    <w:rsid w:val="00BB41BB"/>
    <w:rsid w:val="00C933C4"/>
    <w:rsid w:val="00CB5FBC"/>
    <w:rsid w:val="00CE6378"/>
    <w:rsid w:val="00CE6EFB"/>
    <w:rsid w:val="00CF3CE6"/>
    <w:rsid w:val="00D26D86"/>
    <w:rsid w:val="00D66757"/>
    <w:rsid w:val="00D742F5"/>
    <w:rsid w:val="00E14B0C"/>
    <w:rsid w:val="00E672AA"/>
    <w:rsid w:val="00E74A82"/>
    <w:rsid w:val="00E8790E"/>
    <w:rsid w:val="00E87931"/>
    <w:rsid w:val="00E95C0A"/>
    <w:rsid w:val="00EF79AD"/>
    <w:rsid w:val="00F06E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F0DB1"/>
  <w15:docId w15:val="{72BAC475-F5EC-4A48-BFDC-39C0F8D4B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C48"/>
  </w:style>
  <w:style w:type="paragraph" w:styleId="Ttulo1">
    <w:name w:val="heading 1"/>
    <w:basedOn w:val="Normal"/>
    <w:link w:val="Ttulo1Char"/>
    <w:uiPriority w:val="9"/>
    <w:qFormat/>
    <w:rsid w:val="00301388"/>
    <w:pPr>
      <w:ind w:left="1193" w:hanging="425"/>
      <w:outlineLvl w:val="0"/>
    </w:pPr>
    <w:rPr>
      <w:rFonts w:ascii="Arial" w:eastAsia="Arial" w:hAnsi="Arial" w:cs="Arial"/>
      <w:b/>
      <w:bCs/>
      <w:sz w:val="22"/>
      <w:szCs w:val="22"/>
      <w:lang w:val="pt-PT" w:eastAsia="en-US"/>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unhideWhenUsed/>
    <w:qFormat/>
    <w:pPr>
      <w:keepNext/>
      <w:keepLines/>
      <w:spacing w:before="280" w:after="80"/>
      <w:outlineLvl w:val="2"/>
    </w:pPr>
    <w:rPr>
      <w:b/>
      <w:sz w:val="28"/>
      <w:szCs w:val="28"/>
    </w:rPr>
  </w:style>
  <w:style w:type="paragraph" w:styleId="Ttulo4">
    <w:name w:val="heading 4"/>
    <w:basedOn w:val="Normal"/>
    <w:next w:val="Normal"/>
    <w:uiPriority w:val="9"/>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Cabealho">
    <w:name w:val="header"/>
    <w:basedOn w:val="Normal"/>
    <w:link w:val="CabealhoChar"/>
    <w:uiPriority w:val="99"/>
    <w:unhideWhenUsed/>
    <w:rsid w:val="00301388"/>
    <w:pPr>
      <w:tabs>
        <w:tab w:val="center" w:pos="4252"/>
        <w:tab w:val="right" w:pos="8504"/>
      </w:tabs>
    </w:pPr>
  </w:style>
  <w:style w:type="character" w:customStyle="1" w:styleId="CabealhoChar">
    <w:name w:val="Cabeçalho Char"/>
    <w:basedOn w:val="Fontepargpadro"/>
    <w:link w:val="Cabealho"/>
    <w:uiPriority w:val="99"/>
    <w:rsid w:val="00301388"/>
  </w:style>
  <w:style w:type="paragraph" w:styleId="Rodap">
    <w:name w:val="footer"/>
    <w:basedOn w:val="Normal"/>
    <w:link w:val="RodapChar"/>
    <w:uiPriority w:val="99"/>
    <w:unhideWhenUsed/>
    <w:rsid w:val="00301388"/>
    <w:pPr>
      <w:tabs>
        <w:tab w:val="center" w:pos="4252"/>
        <w:tab w:val="right" w:pos="8504"/>
      </w:tabs>
    </w:pPr>
  </w:style>
  <w:style w:type="character" w:customStyle="1" w:styleId="RodapChar">
    <w:name w:val="Rodapé Char"/>
    <w:basedOn w:val="Fontepargpadro"/>
    <w:link w:val="Rodap"/>
    <w:uiPriority w:val="99"/>
    <w:rsid w:val="00301388"/>
  </w:style>
  <w:style w:type="paragraph" w:styleId="Corpodetexto">
    <w:name w:val="Body Text"/>
    <w:basedOn w:val="Normal"/>
    <w:link w:val="CorpodetextoChar"/>
    <w:uiPriority w:val="1"/>
    <w:qFormat/>
    <w:rsid w:val="00301388"/>
    <w:rPr>
      <w:rFonts w:ascii="Arial MT" w:eastAsia="Arial MT" w:hAnsi="Arial MT" w:cs="Arial MT"/>
      <w:sz w:val="22"/>
      <w:szCs w:val="22"/>
      <w:lang w:val="pt-PT" w:eastAsia="en-US"/>
    </w:rPr>
  </w:style>
  <w:style w:type="character" w:customStyle="1" w:styleId="CorpodetextoChar">
    <w:name w:val="Corpo de texto Char"/>
    <w:basedOn w:val="Fontepargpadro"/>
    <w:link w:val="Corpodetexto"/>
    <w:uiPriority w:val="1"/>
    <w:rsid w:val="00301388"/>
    <w:rPr>
      <w:rFonts w:ascii="Arial MT" w:eastAsia="Arial MT" w:hAnsi="Arial MT" w:cs="Arial MT"/>
      <w:lang w:val="pt-PT"/>
    </w:rPr>
  </w:style>
  <w:style w:type="character" w:customStyle="1" w:styleId="Ttulo1Char">
    <w:name w:val="Título 1 Char"/>
    <w:basedOn w:val="Fontepargpadro"/>
    <w:link w:val="Ttulo1"/>
    <w:uiPriority w:val="9"/>
    <w:rsid w:val="00301388"/>
    <w:rPr>
      <w:rFonts w:ascii="Arial" w:eastAsia="Arial" w:hAnsi="Arial" w:cs="Arial"/>
      <w:b/>
      <w:bCs/>
      <w:lang w:val="pt-PT"/>
    </w:rPr>
  </w:style>
  <w:style w:type="paragraph" w:styleId="PargrafodaLista">
    <w:name w:val="List Paragraph"/>
    <w:aliases w:val="Normal com bullets,Tópico1,DOCs_Paragrafo-1"/>
    <w:basedOn w:val="Normal"/>
    <w:link w:val="PargrafodaListaChar"/>
    <w:uiPriority w:val="34"/>
    <w:qFormat/>
    <w:rsid w:val="00301388"/>
    <w:pPr>
      <w:ind w:left="720"/>
      <w:contextualSpacing/>
    </w:pPr>
  </w:style>
  <w:style w:type="character" w:customStyle="1" w:styleId="PargrafodaListaChar">
    <w:name w:val="Parágrafo da Lista Char"/>
    <w:aliases w:val="Normal com bullets Char,Tópico1 Char,DOCs_Paragrafo-1 Char"/>
    <w:basedOn w:val="Fontepargpadro"/>
    <w:link w:val="PargrafodaLista"/>
    <w:uiPriority w:val="34"/>
    <w:qFormat/>
    <w:rsid w:val="00984842"/>
    <w:rPr>
      <w:rFonts w:ascii="Times New Roman" w:eastAsia="Times New Roman" w:hAnsi="Times New Roman" w:cs="Times New Roman"/>
      <w:sz w:val="24"/>
      <w:szCs w:val="24"/>
      <w:lang w:eastAsia="pt-BR"/>
    </w:rPr>
  </w:style>
  <w:style w:type="paragraph" w:styleId="Textodecomentrio">
    <w:name w:val="annotation text"/>
    <w:basedOn w:val="Normal"/>
    <w:link w:val="TextodecomentrioChar"/>
    <w:uiPriority w:val="99"/>
    <w:unhideWhenUsed/>
    <w:qFormat/>
    <w:rsid w:val="00984842"/>
    <w:rPr>
      <w:sz w:val="20"/>
      <w:szCs w:val="20"/>
    </w:rPr>
  </w:style>
  <w:style w:type="character" w:customStyle="1" w:styleId="TextodecomentrioChar">
    <w:name w:val="Texto de comentário Char"/>
    <w:basedOn w:val="Fontepargpadro"/>
    <w:link w:val="Textodecomentrio"/>
    <w:uiPriority w:val="99"/>
    <w:qFormat/>
    <w:rsid w:val="00984842"/>
    <w:rPr>
      <w:rFonts w:ascii="Times New Roman" w:eastAsia="Times New Roman" w:hAnsi="Times New Roman" w:cs="Times New Roman"/>
      <w:sz w:val="20"/>
      <w:szCs w:val="20"/>
      <w:lang w:eastAsia="pt-BR"/>
    </w:rPr>
  </w:style>
  <w:style w:type="paragraph" w:customStyle="1" w:styleId="Default">
    <w:name w:val="Default"/>
    <w:rsid w:val="0092546D"/>
    <w:pPr>
      <w:autoSpaceDE w:val="0"/>
      <w:autoSpaceDN w:val="0"/>
      <w:adjustRightInd w:val="0"/>
    </w:pPr>
    <w:rPr>
      <w:color w:val="000000"/>
    </w:rPr>
  </w:style>
  <w:style w:type="table" w:styleId="Tabelacomgrade">
    <w:name w:val="Table Grid"/>
    <w:basedOn w:val="Tabelanormal"/>
    <w:uiPriority w:val="39"/>
    <w:rsid w:val="0092546D"/>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2546D"/>
    <w:rPr>
      <w:color w:val="0563C1"/>
      <w:u w:val="single"/>
    </w:rPr>
  </w:style>
  <w:style w:type="paragraph" w:customStyle="1" w:styleId="Nivel2">
    <w:name w:val="Nivel 2"/>
    <w:basedOn w:val="Normal"/>
    <w:link w:val="Nivel2Char"/>
    <w:autoRedefine/>
    <w:qFormat/>
    <w:rsid w:val="001F6B7A"/>
    <w:pPr>
      <w:ind w:left="284" w:right="227"/>
      <w:jc w:val="both"/>
    </w:pPr>
    <w:rPr>
      <w:rFonts w:ascii="Arial" w:eastAsia="Arial MT" w:hAnsi="Arial" w:cs="Arial"/>
      <w:bCs/>
      <w:color w:val="FF0000"/>
      <w:sz w:val="22"/>
      <w:szCs w:val="22"/>
      <w:lang w:val="pt-PT" w:eastAsia="en-US"/>
    </w:rPr>
  </w:style>
  <w:style w:type="character" w:customStyle="1" w:styleId="Nivel2Char">
    <w:name w:val="Nivel 2 Char"/>
    <w:basedOn w:val="Fontepargpadro"/>
    <w:link w:val="Nivel2"/>
    <w:locked/>
    <w:rsid w:val="001F6B7A"/>
    <w:rPr>
      <w:rFonts w:ascii="Arial" w:eastAsia="Arial MT" w:hAnsi="Arial" w:cs="Arial"/>
      <w:bCs/>
      <w:color w:val="FF0000"/>
      <w:lang w:val="pt-PT"/>
    </w:rPr>
  </w:style>
  <w:style w:type="paragraph" w:customStyle="1" w:styleId="Nvel1-SemNum">
    <w:name w:val="Nível 1-Sem Num"/>
    <w:basedOn w:val="Normal"/>
    <w:link w:val="Nvel1-SemNumChar"/>
    <w:autoRedefine/>
    <w:qFormat/>
    <w:rsid w:val="0092546D"/>
    <w:pPr>
      <w:keepNext/>
      <w:keepLines/>
      <w:framePr w:hSpace="141" w:wrap="around" w:vAnchor="text" w:hAnchor="text" w:xAlign="center" w:y="1"/>
      <w:tabs>
        <w:tab w:val="left" w:pos="567"/>
      </w:tabs>
      <w:spacing w:before="240" w:after="120" w:line="276" w:lineRule="auto"/>
      <w:ind w:left="300"/>
      <w:suppressOverlap/>
      <w:jc w:val="both"/>
      <w:outlineLvl w:val="1"/>
    </w:pPr>
    <w:rPr>
      <w:rFonts w:ascii="Arial" w:eastAsiaTheme="majorEastAsia" w:hAnsi="Arial" w:cs="Arial"/>
      <w:b/>
      <w:bCs/>
      <w:color w:val="000000" w:themeColor="text1"/>
      <w:sz w:val="20"/>
      <w:szCs w:val="20"/>
    </w:rPr>
  </w:style>
  <w:style w:type="character" w:customStyle="1" w:styleId="Nvel1-SemNumChar">
    <w:name w:val="Nível 1-Sem Num Char"/>
    <w:basedOn w:val="Fontepargpadro"/>
    <w:link w:val="Nvel1-SemNum"/>
    <w:rsid w:val="0092546D"/>
    <w:rPr>
      <w:rFonts w:ascii="Arial" w:eastAsiaTheme="majorEastAsia" w:hAnsi="Arial" w:cs="Arial"/>
      <w:b/>
      <w:bCs/>
      <w:color w:val="000000" w:themeColor="text1"/>
      <w:sz w:val="20"/>
      <w:szCs w:val="20"/>
      <w:lang w:eastAsia="pt-BR"/>
    </w:rPr>
  </w:style>
  <w:style w:type="paragraph" w:customStyle="1" w:styleId="Nvel3-R">
    <w:name w:val="Nível 3-R"/>
    <w:basedOn w:val="Normal"/>
    <w:link w:val="Nvel3-RChar"/>
    <w:autoRedefine/>
    <w:qFormat/>
    <w:rsid w:val="0092546D"/>
    <w:pPr>
      <w:framePr w:hSpace="141" w:wrap="around" w:vAnchor="text" w:hAnchor="text" w:xAlign="center" w:y="1"/>
      <w:spacing w:before="120" w:after="120" w:line="276" w:lineRule="auto"/>
      <w:ind w:left="284"/>
      <w:suppressOverlap/>
      <w:jc w:val="both"/>
    </w:pPr>
    <w:rPr>
      <w:rFonts w:ascii="Calibri" w:eastAsiaTheme="minorEastAsia" w:hAnsi="Calibri" w:cs="Calibri"/>
      <w:i/>
      <w:iCs/>
      <w:color w:val="000000" w:themeColor="text1"/>
      <w:sz w:val="22"/>
      <w:szCs w:val="22"/>
    </w:rPr>
  </w:style>
  <w:style w:type="character" w:customStyle="1" w:styleId="Nvel3-RChar">
    <w:name w:val="Nível 3-R Char"/>
    <w:basedOn w:val="Fontepargpadro"/>
    <w:link w:val="Nvel3-R"/>
    <w:rsid w:val="0092546D"/>
    <w:rPr>
      <w:rFonts w:ascii="Calibri" w:eastAsiaTheme="minorEastAsia" w:hAnsi="Calibri" w:cs="Calibri"/>
      <w:i/>
      <w:iCs/>
      <w:color w:val="000000" w:themeColor="text1"/>
      <w:lang w:eastAsia="pt-BR"/>
    </w:rPr>
  </w:style>
  <w:style w:type="paragraph" w:customStyle="1" w:styleId="TableParagraph">
    <w:name w:val="Table Paragraph"/>
    <w:basedOn w:val="Normal"/>
    <w:uiPriority w:val="1"/>
    <w:qFormat/>
    <w:rsid w:val="00A53A4C"/>
    <w:pPr>
      <w:ind w:left="177" w:right="168"/>
      <w:jc w:val="center"/>
    </w:pPr>
    <w:rPr>
      <w:rFonts w:ascii="Arial" w:eastAsia="Arial" w:hAnsi="Arial" w:cs="Arial"/>
      <w:lang w:val="pt-PT" w:eastAsia="en-US"/>
    </w:rPr>
  </w:style>
  <w:style w:type="character" w:styleId="Refdecomentrio">
    <w:name w:val="annotation reference"/>
    <w:unhideWhenUsed/>
    <w:rsid w:val="00FC30AC"/>
    <w:rPr>
      <w:sz w:val="16"/>
      <w:szCs w:val="16"/>
    </w:rPr>
  </w:style>
  <w:style w:type="paragraph" w:customStyle="1" w:styleId="Nivel01">
    <w:name w:val="Nivel 01"/>
    <w:basedOn w:val="Ttulo1"/>
    <w:next w:val="Normal"/>
    <w:link w:val="Nivel01Char"/>
    <w:qFormat/>
    <w:rsid w:val="00D418D7"/>
    <w:pPr>
      <w:keepNext/>
      <w:keepLines/>
      <w:tabs>
        <w:tab w:val="left" w:pos="567"/>
      </w:tabs>
      <w:spacing w:before="240"/>
      <w:ind w:left="360" w:hanging="360"/>
      <w:jc w:val="both"/>
    </w:pPr>
    <w:rPr>
      <w:rFonts w:eastAsia="Times New Roman"/>
      <w:sz w:val="20"/>
      <w:szCs w:val="20"/>
      <w:lang w:val="pt-BR" w:eastAsia="pt-BR"/>
    </w:rPr>
  </w:style>
  <w:style w:type="character" w:customStyle="1" w:styleId="Nivel01Char">
    <w:name w:val="Nivel 01 Char"/>
    <w:link w:val="Nivel01"/>
    <w:rsid w:val="00D418D7"/>
    <w:rPr>
      <w:rFonts w:ascii="Arial" w:eastAsia="Times New Roman" w:hAnsi="Arial" w:cs="Arial"/>
      <w:b/>
      <w:bCs/>
      <w:sz w:val="20"/>
      <w:szCs w:val="20"/>
      <w:lang w:eastAsia="pt-BR"/>
    </w:rPr>
  </w:style>
  <w:style w:type="paragraph" w:customStyle="1" w:styleId="Nivel01Titulo">
    <w:name w:val="Nivel_01_Titulo"/>
    <w:basedOn w:val="Ttulo1"/>
    <w:next w:val="Normal"/>
    <w:qFormat/>
    <w:rsid w:val="00D418D7"/>
    <w:pPr>
      <w:keepNext/>
      <w:keepLines/>
      <w:tabs>
        <w:tab w:val="left" w:pos="567"/>
      </w:tabs>
      <w:spacing w:before="240"/>
      <w:ind w:left="360" w:hanging="990"/>
      <w:jc w:val="both"/>
    </w:pPr>
    <w:rPr>
      <w:rFonts w:eastAsia="Times New Roman" w:cs="Times New Roman"/>
      <w:color w:val="2F5496"/>
      <w:sz w:val="20"/>
      <w:szCs w:val="20"/>
      <w:lang w:val="pt-BR" w:eastAsia="pt-BR"/>
    </w:rPr>
  </w:style>
  <w:style w:type="paragraph" w:customStyle="1" w:styleId="Nvel2-Red">
    <w:name w:val="Nível 2 -Red"/>
    <w:basedOn w:val="Nivel2"/>
    <w:link w:val="Nvel2-RedChar"/>
    <w:qFormat/>
    <w:rsid w:val="00D418D7"/>
    <w:pPr>
      <w:spacing w:line="276" w:lineRule="auto"/>
      <w:ind w:left="4969" w:right="0" w:hanging="360"/>
    </w:pPr>
    <w:rPr>
      <w:rFonts w:eastAsia="Times New Roman"/>
      <w:bCs w:val="0"/>
      <w:i/>
      <w:iCs/>
      <w:sz w:val="20"/>
      <w:szCs w:val="20"/>
      <w:lang w:val="pt-BR" w:eastAsia="pt-BR"/>
    </w:rPr>
  </w:style>
  <w:style w:type="paragraph" w:customStyle="1" w:styleId="Nvel4-R">
    <w:name w:val="Nível 4-R"/>
    <w:basedOn w:val="Normal"/>
    <w:qFormat/>
    <w:rsid w:val="00D418D7"/>
    <w:pPr>
      <w:spacing w:before="120" w:after="120" w:line="276" w:lineRule="auto"/>
      <w:ind w:left="2491" w:hanging="648"/>
      <w:jc w:val="both"/>
    </w:pPr>
    <w:rPr>
      <w:rFonts w:ascii="Arial" w:hAnsi="Arial" w:cs="Arial"/>
      <w:i/>
      <w:iCs/>
      <w:color w:val="FF0000"/>
      <w:sz w:val="20"/>
      <w:szCs w:val="20"/>
    </w:rPr>
  </w:style>
  <w:style w:type="character" w:customStyle="1" w:styleId="Nvel2-RedChar">
    <w:name w:val="Nível 2 -Red Char"/>
    <w:link w:val="Nvel2-Red"/>
    <w:rsid w:val="00D418D7"/>
    <w:rPr>
      <w:rFonts w:ascii="Arial" w:eastAsia="Times New Roman" w:hAnsi="Arial" w:cs="Arial"/>
      <w:i/>
      <w:iCs/>
      <w:color w:val="FF0000"/>
      <w:sz w:val="20"/>
      <w:szCs w:val="20"/>
      <w:lang w:eastAsia="pt-BR"/>
    </w:rPr>
  </w:style>
  <w:style w:type="paragraph" w:customStyle="1" w:styleId="textojustificadorecuoprimeiralinha">
    <w:name w:val="texto_justificado_recuo_primeira_linha"/>
    <w:basedOn w:val="Normal"/>
    <w:rsid w:val="00E75985"/>
    <w:pPr>
      <w:spacing w:before="100" w:beforeAutospacing="1" w:after="100" w:afterAutospacing="1"/>
    </w:pPr>
  </w:style>
  <w:style w:type="paragraph" w:customStyle="1" w:styleId="ou">
    <w:name w:val="ou"/>
    <w:basedOn w:val="PargrafodaLista"/>
    <w:link w:val="ouChar"/>
    <w:qFormat/>
    <w:rsid w:val="00C8369C"/>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Fontepargpadro"/>
    <w:link w:val="ou"/>
    <w:rsid w:val="00C8369C"/>
    <w:rPr>
      <w:rFonts w:ascii="Arial" w:hAnsi="Arial" w:cs="Arial"/>
      <w:b/>
      <w:bCs/>
      <w:i/>
      <w:iCs/>
      <w:color w:val="FF0000"/>
      <w:sz w:val="20"/>
      <w:szCs w:val="24"/>
      <w:u w:val="single"/>
      <w:lang w:eastAsia="pt-BR"/>
    </w:rPr>
  </w:style>
  <w:style w:type="paragraph" w:styleId="Textodebalo">
    <w:name w:val="Balloon Text"/>
    <w:basedOn w:val="Normal"/>
    <w:link w:val="TextodebaloChar"/>
    <w:uiPriority w:val="99"/>
    <w:semiHidden/>
    <w:unhideWhenUsed/>
    <w:rsid w:val="00BA28E0"/>
    <w:rPr>
      <w:rFonts w:ascii="Tahoma" w:hAnsi="Tahoma" w:cs="Tahoma"/>
      <w:sz w:val="16"/>
      <w:szCs w:val="16"/>
    </w:rPr>
  </w:style>
  <w:style w:type="character" w:customStyle="1" w:styleId="TextodebaloChar">
    <w:name w:val="Texto de balão Char"/>
    <w:basedOn w:val="Fontepargpadro"/>
    <w:link w:val="Textodebalo"/>
    <w:uiPriority w:val="99"/>
    <w:semiHidden/>
    <w:rsid w:val="00BA28E0"/>
    <w:rPr>
      <w:rFonts w:ascii="Tahoma" w:eastAsia="Times New Roman" w:hAnsi="Tahoma" w:cs="Tahoma"/>
      <w:sz w:val="16"/>
      <w:szCs w:val="16"/>
      <w:lang w:eastAsia="pt-BR"/>
    </w:rPr>
  </w:style>
  <w:style w:type="paragraph" w:styleId="NormalWeb">
    <w:name w:val="Normal (Web)"/>
    <w:basedOn w:val="Normal"/>
    <w:uiPriority w:val="99"/>
    <w:unhideWhenUsed/>
    <w:rsid w:val="00B14352"/>
    <w:pPr>
      <w:spacing w:before="100" w:beforeAutospacing="1" w:after="100" w:afterAutospacing="1"/>
    </w:p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top w:w="15" w:type="dxa"/>
        <w:left w:w="15" w:type="dxa"/>
        <w:bottom w:w="15" w:type="dxa"/>
        <w:right w:w="15" w:type="dxa"/>
      </w:tblCellMar>
    </w:tblPr>
  </w:style>
  <w:style w:type="table" w:customStyle="1" w:styleId="a0">
    <w:basedOn w:val="TableNormal4"/>
    <w:tblPr>
      <w:tblStyleRowBandSize w:val="1"/>
      <w:tblStyleColBandSize w:val="1"/>
      <w:tblCellMar>
        <w:left w:w="115" w:type="dxa"/>
        <w:right w:w="115" w:type="dxa"/>
      </w:tblCellMar>
    </w:tblPr>
  </w:style>
  <w:style w:type="table" w:customStyle="1" w:styleId="a1">
    <w:basedOn w:val="TableNormal4"/>
    <w:tblPr>
      <w:tblStyleRowBandSize w:val="1"/>
      <w:tblStyleColBandSize w:val="1"/>
      <w:tblCellMar>
        <w:left w:w="115" w:type="dxa"/>
        <w:right w:w="115" w:type="dxa"/>
      </w:tblCellMar>
    </w:tblPr>
  </w:style>
  <w:style w:type="table" w:customStyle="1" w:styleId="a2">
    <w:basedOn w:val="TableNormal4"/>
    <w:tblPr>
      <w:tblStyleRowBandSize w:val="1"/>
      <w:tblStyleColBandSize w:val="1"/>
      <w:tblCellMar>
        <w:left w:w="115" w:type="dxa"/>
        <w:right w:w="115" w:type="dxa"/>
      </w:tblCellMar>
    </w:tblPr>
  </w:style>
  <w:style w:type="table" w:customStyle="1" w:styleId="a3">
    <w:basedOn w:val="TableNormal4"/>
    <w:tblPr>
      <w:tblStyleRowBandSize w:val="1"/>
      <w:tblStyleColBandSize w:val="1"/>
      <w:tblCellMar>
        <w:left w:w="115" w:type="dxa"/>
        <w:right w:w="115" w:type="dxa"/>
      </w:tblCellMar>
    </w:tblPr>
  </w:style>
  <w:style w:type="table" w:customStyle="1" w:styleId="a4">
    <w:basedOn w:val="TableNormal4"/>
    <w:tblPr>
      <w:tblStyleRowBandSize w:val="1"/>
      <w:tblStyleColBandSize w:val="1"/>
      <w:tblCellMar>
        <w:left w:w="115" w:type="dxa"/>
        <w:right w:w="115" w:type="dxa"/>
      </w:tblCellMar>
    </w:tblPr>
  </w:style>
  <w:style w:type="table" w:customStyle="1" w:styleId="a5">
    <w:basedOn w:val="TableNormal4"/>
    <w:tblPr>
      <w:tblStyleRowBandSize w:val="1"/>
      <w:tblStyleColBandSize w:val="1"/>
    </w:tblPr>
  </w:style>
  <w:style w:type="table" w:customStyle="1" w:styleId="a6">
    <w:basedOn w:val="TableNormal4"/>
    <w:tblPr>
      <w:tblStyleRowBandSize w:val="1"/>
      <w:tblStyleColBandSize w:val="1"/>
      <w:tblCellMar>
        <w:left w:w="115" w:type="dxa"/>
        <w:right w:w="115" w:type="dxa"/>
      </w:tblCellMar>
    </w:tblPr>
  </w:style>
  <w:style w:type="table" w:customStyle="1" w:styleId="a7">
    <w:basedOn w:val="TableNormal4"/>
    <w:tblPr>
      <w:tblStyleRowBandSize w:val="1"/>
      <w:tblStyleColBandSize w:val="1"/>
      <w:tblCellMar>
        <w:top w:w="100" w:type="dxa"/>
        <w:left w:w="100" w:type="dxa"/>
        <w:bottom w:w="100" w:type="dxa"/>
        <w:right w:w="100" w:type="dxa"/>
      </w:tblCellMar>
    </w:tblPr>
  </w:style>
  <w:style w:type="table" w:customStyle="1" w:styleId="a8">
    <w:basedOn w:val="TableNormal4"/>
    <w:tblPr>
      <w:tblStyleRowBandSize w:val="1"/>
      <w:tblStyleColBandSize w:val="1"/>
      <w:tblCellMar>
        <w:left w:w="115" w:type="dxa"/>
        <w:right w:w="115" w:type="dxa"/>
      </w:tblCellMar>
    </w:tblPr>
  </w:style>
  <w:style w:type="table" w:customStyle="1" w:styleId="a9">
    <w:basedOn w:val="TableNormal4"/>
    <w:tblPr>
      <w:tblStyleRowBandSize w:val="1"/>
      <w:tblStyleColBandSize w:val="1"/>
      <w:tblCellMar>
        <w:left w:w="115" w:type="dxa"/>
        <w:right w:w="115" w:type="dxa"/>
      </w:tblCellMar>
    </w:tblPr>
  </w:style>
  <w:style w:type="table" w:customStyle="1" w:styleId="aa">
    <w:basedOn w:val="TableNormal4"/>
    <w:tblPr>
      <w:tblStyleRowBandSize w:val="1"/>
      <w:tblStyleColBandSize w:val="1"/>
      <w:tblCellMar>
        <w:left w:w="115" w:type="dxa"/>
        <w:right w:w="115" w:type="dxa"/>
      </w:tblCellMar>
    </w:tblPr>
  </w:style>
  <w:style w:type="table" w:customStyle="1" w:styleId="ab">
    <w:basedOn w:val="TableNormal4"/>
    <w:tblPr>
      <w:tblStyleRowBandSize w:val="1"/>
      <w:tblStyleColBandSize w:val="1"/>
      <w:tblCellMar>
        <w:left w:w="115" w:type="dxa"/>
        <w:right w:w="115" w:type="dxa"/>
      </w:tblCellMar>
    </w:tblPr>
  </w:style>
  <w:style w:type="table" w:customStyle="1" w:styleId="ac">
    <w:basedOn w:val="TableNormal4"/>
    <w:tblPr>
      <w:tblStyleRowBandSize w:val="1"/>
      <w:tblStyleColBandSize w:val="1"/>
      <w:tblCellMar>
        <w:left w:w="115" w:type="dxa"/>
        <w:right w:w="115" w:type="dxa"/>
      </w:tblCellMar>
    </w:tblPr>
  </w:style>
  <w:style w:type="table" w:customStyle="1" w:styleId="ad">
    <w:basedOn w:val="TableNormal4"/>
    <w:tblPr>
      <w:tblStyleRowBandSize w:val="1"/>
      <w:tblStyleColBandSize w:val="1"/>
      <w:tblCellMar>
        <w:left w:w="115" w:type="dxa"/>
        <w:right w:w="115" w:type="dxa"/>
      </w:tblCellMar>
    </w:tblPr>
  </w:style>
  <w:style w:type="table" w:customStyle="1" w:styleId="ae">
    <w:basedOn w:val="TableNormal4"/>
    <w:tblPr>
      <w:tblStyleRowBandSize w:val="1"/>
      <w:tblStyleColBandSize w:val="1"/>
      <w:tblCellMar>
        <w:left w:w="115" w:type="dxa"/>
        <w:right w:w="115" w:type="dxa"/>
      </w:tblCellMar>
    </w:tblPr>
  </w:style>
  <w:style w:type="table" w:customStyle="1" w:styleId="af">
    <w:basedOn w:val="TableNormal4"/>
    <w:tblPr>
      <w:tblStyleRowBandSize w:val="1"/>
      <w:tblStyleColBandSize w:val="1"/>
      <w:tblCellMar>
        <w:left w:w="115" w:type="dxa"/>
        <w:right w:w="115" w:type="dxa"/>
      </w:tblCellMar>
    </w:tblPr>
  </w:style>
  <w:style w:type="table" w:customStyle="1" w:styleId="af0">
    <w:basedOn w:val="TableNormal4"/>
    <w:tblPr>
      <w:tblStyleRowBandSize w:val="1"/>
      <w:tblStyleColBandSize w:val="1"/>
      <w:tblCellMar>
        <w:top w:w="100" w:type="dxa"/>
        <w:left w:w="100" w:type="dxa"/>
        <w:bottom w:w="100" w:type="dxa"/>
        <w:right w:w="100" w:type="dxa"/>
      </w:tblCellMar>
    </w:tblPr>
  </w:style>
  <w:style w:type="table" w:customStyle="1" w:styleId="af1">
    <w:basedOn w:val="TableNormal4"/>
    <w:tblPr>
      <w:tblStyleRowBandSize w:val="1"/>
      <w:tblStyleColBandSize w:val="1"/>
      <w:tblCellMar>
        <w:left w:w="115" w:type="dxa"/>
        <w:right w:w="115" w:type="dxa"/>
      </w:tblCellMar>
    </w:tblPr>
  </w:style>
  <w:style w:type="table" w:customStyle="1" w:styleId="af2">
    <w:basedOn w:val="TableNormal4"/>
    <w:tblPr>
      <w:tblStyleRowBandSize w:val="1"/>
      <w:tblStyleColBandSize w:val="1"/>
      <w:tblCellMar>
        <w:left w:w="115" w:type="dxa"/>
        <w:right w:w="115" w:type="dxa"/>
      </w:tblCellMar>
    </w:tblPr>
  </w:style>
  <w:style w:type="table" w:customStyle="1" w:styleId="af3">
    <w:basedOn w:val="TableNormal4"/>
    <w:tblPr>
      <w:tblStyleRowBandSize w:val="1"/>
      <w:tblStyleColBandSize w:val="1"/>
      <w:tblCellMar>
        <w:left w:w="115" w:type="dxa"/>
        <w:right w:w="115" w:type="dxa"/>
      </w:tblCellMar>
    </w:tblPr>
  </w:style>
  <w:style w:type="table" w:customStyle="1" w:styleId="af4">
    <w:basedOn w:val="TableNormal4"/>
    <w:tblPr>
      <w:tblStyleRowBandSize w:val="1"/>
      <w:tblStyleColBandSize w:val="1"/>
      <w:tblCellMar>
        <w:left w:w="115" w:type="dxa"/>
        <w:right w:w="115" w:type="dxa"/>
      </w:tblCellMar>
    </w:tblPr>
  </w:style>
  <w:style w:type="table" w:customStyle="1" w:styleId="af5">
    <w:basedOn w:val="TableNormal4"/>
    <w:tblPr>
      <w:tblStyleRowBandSize w:val="1"/>
      <w:tblStyleColBandSize w:val="1"/>
      <w:tblCellMar>
        <w:left w:w="115" w:type="dxa"/>
        <w:right w:w="115" w:type="dxa"/>
      </w:tblCellMar>
    </w:tblPr>
  </w:style>
  <w:style w:type="table" w:customStyle="1" w:styleId="af6">
    <w:basedOn w:val="TableNormal4"/>
    <w:tblPr>
      <w:tblStyleRowBandSize w:val="1"/>
      <w:tblStyleColBandSize w:val="1"/>
      <w:tblCellMar>
        <w:left w:w="115" w:type="dxa"/>
        <w:right w:w="115" w:type="dxa"/>
      </w:tblCellMar>
    </w:tblPr>
  </w:style>
  <w:style w:type="table" w:customStyle="1" w:styleId="af7">
    <w:basedOn w:val="TableNormal4"/>
    <w:tblPr>
      <w:tblStyleRowBandSize w:val="1"/>
      <w:tblStyleColBandSize w:val="1"/>
      <w:tblCellMar>
        <w:left w:w="115" w:type="dxa"/>
        <w:right w:w="115" w:type="dxa"/>
      </w:tblCellMar>
    </w:tblPr>
  </w:style>
  <w:style w:type="table" w:customStyle="1" w:styleId="af8">
    <w:basedOn w:val="TableNormal4"/>
    <w:tblPr>
      <w:tblStyleRowBandSize w:val="1"/>
      <w:tblStyleColBandSize w:val="1"/>
      <w:tblCellMar>
        <w:left w:w="115" w:type="dxa"/>
        <w:right w:w="115" w:type="dxa"/>
      </w:tblCellMar>
    </w:tblPr>
  </w:style>
  <w:style w:type="table" w:customStyle="1" w:styleId="af9">
    <w:basedOn w:val="TableNormal4"/>
    <w:tblPr>
      <w:tblStyleRowBandSize w:val="1"/>
      <w:tblStyleColBandSize w:val="1"/>
      <w:tblCellMar>
        <w:left w:w="115" w:type="dxa"/>
        <w:right w:w="115" w:type="dxa"/>
      </w:tblCellMar>
    </w:tblPr>
  </w:style>
  <w:style w:type="table" w:customStyle="1" w:styleId="afa">
    <w:basedOn w:val="TableNormal4"/>
    <w:tblPr>
      <w:tblStyleRowBandSize w:val="1"/>
      <w:tblStyleColBandSize w:val="1"/>
      <w:tblCellMar>
        <w:left w:w="115" w:type="dxa"/>
        <w:right w:w="115" w:type="dxa"/>
      </w:tblCellMar>
    </w:tblPr>
  </w:style>
  <w:style w:type="table" w:customStyle="1" w:styleId="afb">
    <w:basedOn w:val="TableNormal4"/>
    <w:tblPr>
      <w:tblStyleRowBandSize w:val="1"/>
      <w:tblStyleColBandSize w:val="1"/>
      <w:tblCellMar>
        <w:top w:w="100" w:type="dxa"/>
        <w:left w:w="100" w:type="dxa"/>
        <w:bottom w:w="100" w:type="dxa"/>
        <w:right w:w="100" w:type="dxa"/>
      </w:tblCellMar>
    </w:tblPr>
  </w:style>
  <w:style w:type="table" w:customStyle="1" w:styleId="afc">
    <w:basedOn w:val="TableNormal4"/>
    <w:tblPr>
      <w:tblStyleRowBandSize w:val="1"/>
      <w:tblStyleColBandSize w:val="1"/>
      <w:tblCellMar>
        <w:left w:w="115" w:type="dxa"/>
        <w:right w:w="115" w:type="dxa"/>
      </w:tblCellMar>
    </w:tblPr>
  </w:style>
  <w:style w:type="table" w:customStyle="1" w:styleId="afd">
    <w:basedOn w:val="TableNormal1"/>
    <w:tblPr>
      <w:tblStyleRowBandSize w:val="1"/>
      <w:tblStyleColBandSize w:val="1"/>
      <w:tblCellMar>
        <w:left w:w="115" w:type="dxa"/>
        <w:right w:w="115" w:type="dxa"/>
      </w:tblCellMar>
    </w:tblPr>
  </w:style>
  <w:style w:type="table" w:customStyle="1" w:styleId="afe">
    <w:basedOn w:val="TableNormal1"/>
    <w:tblPr>
      <w:tblStyleRowBandSize w:val="1"/>
      <w:tblStyleColBandSize w:val="1"/>
      <w:tblCellMar>
        <w:left w:w="115" w:type="dxa"/>
        <w:right w:w="115" w:type="dxa"/>
      </w:tblCellMar>
    </w:tblPr>
  </w:style>
  <w:style w:type="table" w:customStyle="1" w:styleId="aff">
    <w:basedOn w:val="TableNormal1"/>
    <w:tblPr>
      <w:tblStyleRowBandSize w:val="1"/>
      <w:tblStyleColBandSize w:val="1"/>
      <w:tblCellMar>
        <w:left w:w="115" w:type="dxa"/>
        <w:right w:w="115" w:type="dxa"/>
      </w:tblCellMar>
    </w:tbl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tblPr>
      <w:tblStyleRowBandSize w:val="1"/>
      <w:tblStyleColBandSize w:val="1"/>
      <w:tblCellMar>
        <w:left w:w="115" w:type="dxa"/>
        <w:right w:w="115" w:type="dxa"/>
      </w:tblCellMar>
    </w:tblPr>
  </w:style>
  <w:style w:type="table" w:customStyle="1" w:styleId="aff2">
    <w:basedOn w:val="TableNormal1"/>
    <w:tblPr>
      <w:tblStyleRowBandSize w:val="1"/>
      <w:tblStyleColBandSize w:val="1"/>
      <w:tblCellMar>
        <w:top w:w="100" w:type="dxa"/>
        <w:left w:w="100" w:type="dxa"/>
        <w:bottom w:w="100" w:type="dxa"/>
        <w:right w:w="100"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top w:w="100" w:type="dxa"/>
        <w:left w:w="100" w:type="dxa"/>
        <w:bottom w:w="100" w:type="dxa"/>
        <w:right w:w="100"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tblPr>
      <w:tblStyleRowBandSize w:val="1"/>
      <w:tblStyleColBandSize w:val="1"/>
      <w:tblCellMar>
        <w:top w:w="100" w:type="dxa"/>
        <w:left w:w="100" w:type="dxa"/>
        <w:bottom w:w="100" w:type="dxa"/>
        <w:right w:w="100" w:type="dxa"/>
      </w:tblCellMar>
    </w:tblPr>
  </w:style>
  <w:style w:type="table" w:customStyle="1" w:styleId="aff8">
    <w:basedOn w:val="TableNormal1"/>
    <w:tblPr>
      <w:tblStyleRowBandSize w:val="1"/>
      <w:tblStyleColBandSize w:val="1"/>
    </w:tblPr>
  </w:style>
  <w:style w:type="table" w:customStyle="1" w:styleId="aff9">
    <w:basedOn w:val="TableNormal1"/>
    <w:tblPr>
      <w:tblStyleRowBandSize w:val="1"/>
      <w:tblStyleColBandSize w:val="1"/>
    </w:tblPr>
  </w:style>
  <w:style w:type="table" w:customStyle="1" w:styleId="affa">
    <w:basedOn w:val="TableNormal1"/>
    <w:tblPr>
      <w:tblStyleRowBandSize w:val="1"/>
      <w:tblStyleColBandSize w:val="1"/>
    </w:tblPr>
  </w:style>
  <w:style w:type="table" w:customStyle="1" w:styleId="affb">
    <w:basedOn w:val="TableNormal1"/>
    <w:tblPr>
      <w:tblStyleRowBandSize w:val="1"/>
      <w:tblStyleColBandSize w:val="1"/>
    </w:tblPr>
  </w:style>
  <w:style w:type="table" w:customStyle="1" w:styleId="affc">
    <w:basedOn w:val="TableNormal1"/>
    <w:tblPr>
      <w:tblStyleRowBandSize w:val="1"/>
      <w:tblStyleColBandSize w:val="1"/>
      <w:tblCellMar>
        <w:left w:w="115" w:type="dxa"/>
        <w:right w:w="115" w:type="dxa"/>
      </w:tblCellMar>
    </w:tblPr>
  </w:style>
  <w:style w:type="paragraph" w:styleId="Assuntodocomentrio">
    <w:name w:val="annotation subject"/>
    <w:basedOn w:val="Textodecomentrio"/>
    <w:next w:val="Textodecomentrio"/>
    <w:link w:val="AssuntodocomentrioChar"/>
    <w:uiPriority w:val="99"/>
    <w:semiHidden/>
    <w:unhideWhenUsed/>
    <w:rsid w:val="00CF3CE6"/>
    <w:rPr>
      <w:b/>
      <w:bCs/>
    </w:rPr>
  </w:style>
  <w:style w:type="character" w:customStyle="1" w:styleId="AssuntodocomentrioChar">
    <w:name w:val="Assunto do comentário Char"/>
    <w:basedOn w:val="TextodecomentrioChar"/>
    <w:link w:val="Assuntodocomentrio"/>
    <w:uiPriority w:val="99"/>
    <w:semiHidden/>
    <w:rsid w:val="00CF3CE6"/>
    <w:rPr>
      <w:rFonts w:ascii="Times New Roman" w:eastAsia="Times New Roman" w:hAnsi="Times New Roman" w:cs="Times New Roman"/>
      <w:b/>
      <w:bCs/>
      <w:sz w:val="20"/>
      <w:szCs w:val="20"/>
      <w:lang w:eastAsia="pt-BR"/>
    </w:rPr>
  </w:style>
  <w:style w:type="character" w:styleId="HiperlinkVisitado">
    <w:name w:val="FollowedHyperlink"/>
    <w:basedOn w:val="Fontepargpadro"/>
    <w:uiPriority w:val="99"/>
    <w:semiHidden/>
    <w:unhideWhenUsed/>
    <w:rsid w:val="00453717"/>
    <w:rPr>
      <w:color w:val="954F72"/>
      <w:u w:val="single"/>
    </w:rPr>
  </w:style>
  <w:style w:type="paragraph" w:customStyle="1" w:styleId="msonormal0">
    <w:name w:val="msonormal"/>
    <w:basedOn w:val="Normal"/>
    <w:rsid w:val="00453717"/>
    <w:pPr>
      <w:spacing w:before="100" w:beforeAutospacing="1" w:after="100" w:afterAutospacing="1"/>
    </w:pPr>
  </w:style>
  <w:style w:type="paragraph" w:customStyle="1" w:styleId="xl65">
    <w:name w:val="xl65"/>
    <w:basedOn w:val="Normal"/>
    <w:rsid w:val="00453717"/>
    <w:pPr>
      <w:spacing w:before="100" w:beforeAutospacing="1" w:after="100" w:afterAutospacing="1"/>
      <w:textAlignment w:val="center"/>
    </w:pPr>
    <w:rPr>
      <w:b/>
      <w:bCs/>
      <w:color w:val="FF0000"/>
    </w:rPr>
  </w:style>
  <w:style w:type="paragraph" w:customStyle="1" w:styleId="xl66">
    <w:name w:val="xl66"/>
    <w:basedOn w:val="Normal"/>
    <w:rsid w:val="004537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67">
    <w:name w:val="xl67"/>
    <w:basedOn w:val="Normal"/>
    <w:rsid w:val="00453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68">
    <w:name w:val="xl68"/>
    <w:basedOn w:val="Normal"/>
    <w:rsid w:val="00453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69">
    <w:name w:val="xl69"/>
    <w:basedOn w:val="Normal"/>
    <w:rsid w:val="00453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70">
    <w:name w:val="xl70"/>
    <w:basedOn w:val="Normal"/>
    <w:rsid w:val="00453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453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2">
    <w:name w:val="xl72"/>
    <w:basedOn w:val="Normal"/>
    <w:rsid w:val="004537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77813">
      <w:bodyDiv w:val="1"/>
      <w:marLeft w:val="0"/>
      <w:marRight w:val="0"/>
      <w:marTop w:val="0"/>
      <w:marBottom w:val="0"/>
      <w:divBdr>
        <w:top w:val="none" w:sz="0" w:space="0" w:color="auto"/>
        <w:left w:val="none" w:sz="0" w:space="0" w:color="auto"/>
        <w:bottom w:val="none" w:sz="0" w:space="0" w:color="auto"/>
        <w:right w:val="none" w:sz="0" w:space="0" w:color="auto"/>
      </w:divBdr>
    </w:div>
    <w:div w:id="110827383">
      <w:bodyDiv w:val="1"/>
      <w:marLeft w:val="0"/>
      <w:marRight w:val="0"/>
      <w:marTop w:val="0"/>
      <w:marBottom w:val="0"/>
      <w:divBdr>
        <w:top w:val="none" w:sz="0" w:space="0" w:color="auto"/>
        <w:left w:val="none" w:sz="0" w:space="0" w:color="auto"/>
        <w:bottom w:val="none" w:sz="0" w:space="0" w:color="auto"/>
        <w:right w:val="none" w:sz="0" w:space="0" w:color="auto"/>
      </w:divBdr>
    </w:div>
    <w:div w:id="122967709">
      <w:bodyDiv w:val="1"/>
      <w:marLeft w:val="0"/>
      <w:marRight w:val="0"/>
      <w:marTop w:val="0"/>
      <w:marBottom w:val="0"/>
      <w:divBdr>
        <w:top w:val="none" w:sz="0" w:space="0" w:color="auto"/>
        <w:left w:val="none" w:sz="0" w:space="0" w:color="auto"/>
        <w:bottom w:val="none" w:sz="0" w:space="0" w:color="auto"/>
        <w:right w:val="none" w:sz="0" w:space="0" w:color="auto"/>
      </w:divBdr>
    </w:div>
    <w:div w:id="150681485">
      <w:bodyDiv w:val="1"/>
      <w:marLeft w:val="0"/>
      <w:marRight w:val="0"/>
      <w:marTop w:val="0"/>
      <w:marBottom w:val="0"/>
      <w:divBdr>
        <w:top w:val="none" w:sz="0" w:space="0" w:color="auto"/>
        <w:left w:val="none" w:sz="0" w:space="0" w:color="auto"/>
        <w:bottom w:val="none" w:sz="0" w:space="0" w:color="auto"/>
        <w:right w:val="none" w:sz="0" w:space="0" w:color="auto"/>
      </w:divBdr>
    </w:div>
    <w:div w:id="170417393">
      <w:bodyDiv w:val="1"/>
      <w:marLeft w:val="0"/>
      <w:marRight w:val="0"/>
      <w:marTop w:val="0"/>
      <w:marBottom w:val="0"/>
      <w:divBdr>
        <w:top w:val="none" w:sz="0" w:space="0" w:color="auto"/>
        <w:left w:val="none" w:sz="0" w:space="0" w:color="auto"/>
        <w:bottom w:val="none" w:sz="0" w:space="0" w:color="auto"/>
        <w:right w:val="none" w:sz="0" w:space="0" w:color="auto"/>
      </w:divBdr>
    </w:div>
    <w:div w:id="207880982">
      <w:bodyDiv w:val="1"/>
      <w:marLeft w:val="0"/>
      <w:marRight w:val="0"/>
      <w:marTop w:val="0"/>
      <w:marBottom w:val="0"/>
      <w:divBdr>
        <w:top w:val="none" w:sz="0" w:space="0" w:color="auto"/>
        <w:left w:val="none" w:sz="0" w:space="0" w:color="auto"/>
        <w:bottom w:val="none" w:sz="0" w:space="0" w:color="auto"/>
        <w:right w:val="none" w:sz="0" w:space="0" w:color="auto"/>
      </w:divBdr>
    </w:div>
    <w:div w:id="294987572">
      <w:bodyDiv w:val="1"/>
      <w:marLeft w:val="0"/>
      <w:marRight w:val="0"/>
      <w:marTop w:val="0"/>
      <w:marBottom w:val="0"/>
      <w:divBdr>
        <w:top w:val="none" w:sz="0" w:space="0" w:color="auto"/>
        <w:left w:val="none" w:sz="0" w:space="0" w:color="auto"/>
        <w:bottom w:val="none" w:sz="0" w:space="0" w:color="auto"/>
        <w:right w:val="none" w:sz="0" w:space="0" w:color="auto"/>
      </w:divBdr>
    </w:div>
    <w:div w:id="309946923">
      <w:bodyDiv w:val="1"/>
      <w:marLeft w:val="0"/>
      <w:marRight w:val="0"/>
      <w:marTop w:val="0"/>
      <w:marBottom w:val="0"/>
      <w:divBdr>
        <w:top w:val="none" w:sz="0" w:space="0" w:color="auto"/>
        <w:left w:val="none" w:sz="0" w:space="0" w:color="auto"/>
        <w:bottom w:val="none" w:sz="0" w:space="0" w:color="auto"/>
        <w:right w:val="none" w:sz="0" w:space="0" w:color="auto"/>
      </w:divBdr>
    </w:div>
    <w:div w:id="397476932">
      <w:bodyDiv w:val="1"/>
      <w:marLeft w:val="0"/>
      <w:marRight w:val="0"/>
      <w:marTop w:val="0"/>
      <w:marBottom w:val="0"/>
      <w:divBdr>
        <w:top w:val="none" w:sz="0" w:space="0" w:color="auto"/>
        <w:left w:val="none" w:sz="0" w:space="0" w:color="auto"/>
        <w:bottom w:val="none" w:sz="0" w:space="0" w:color="auto"/>
        <w:right w:val="none" w:sz="0" w:space="0" w:color="auto"/>
      </w:divBdr>
    </w:div>
    <w:div w:id="461576760">
      <w:bodyDiv w:val="1"/>
      <w:marLeft w:val="0"/>
      <w:marRight w:val="0"/>
      <w:marTop w:val="0"/>
      <w:marBottom w:val="0"/>
      <w:divBdr>
        <w:top w:val="none" w:sz="0" w:space="0" w:color="auto"/>
        <w:left w:val="none" w:sz="0" w:space="0" w:color="auto"/>
        <w:bottom w:val="none" w:sz="0" w:space="0" w:color="auto"/>
        <w:right w:val="none" w:sz="0" w:space="0" w:color="auto"/>
      </w:divBdr>
    </w:div>
    <w:div w:id="702873718">
      <w:bodyDiv w:val="1"/>
      <w:marLeft w:val="0"/>
      <w:marRight w:val="0"/>
      <w:marTop w:val="0"/>
      <w:marBottom w:val="0"/>
      <w:divBdr>
        <w:top w:val="none" w:sz="0" w:space="0" w:color="auto"/>
        <w:left w:val="none" w:sz="0" w:space="0" w:color="auto"/>
        <w:bottom w:val="none" w:sz="0" w:space="0" w:color="auto"/>
        <w:right w:val="none" w:sz="0" w:space="0" w:color="auto"/>
      </w:divBdr>
    </w:div>
    <w:div w:id="883951627">
      <w:bodyDiv w:val="1"/>
      <w:marLeft w:val="0"/>
      <w:marRight w:val="0"/>
      <w:marTop w:val="0"/>
      <w:marBottom w:val="0"/>
      <w:divBdr>
        <w:top w:val="none" w:sz="0" w:space="0" w:color="auto"/>
        <w:left w:val="none" w:sz="0" w:space="0" w:color="auto"/>
        <w:bottom w:val="none" w:sz="0" w:space="0" w:color="auto"/>
        <w:right w:val="none" w:sz="0" w:space="0" w:color="auto"/>
      </w:divBdr>
    </w:div>
    <w:div w:id="1103840360">
      <w:bodyDiv w:val="1"/>
      <w:marLeft w:val="0"/>
      <w:marRight w:val="0"/>
      <w:marTop w:val="0"/>
      <w:marBottom w:val="0"/>
      <w:divBdr>
        <w:top w:val="none" w:sz="0" w:space="0" w:color="auto"/>
        <w:left w:val="none" w:sz="0" w:space="0" w:color="auto"/>
        <w:bottom w:val="none" w:sz="0" w:space="0" w:color="auto"/>
        <w:right w:val="none" w:sz="0" w:space="0" w:color="auto"/>
      </w:divBdr>
    </w:div>
    <w:div w:id="1158837481">
      <w:bodyDiv w:val="1"/>
      <w:marLeft w:val="0"/>
      <w:marRight w:val="0"/>
      <w:marTop w:val="0"/>
      <w:marBottom w:val="0"/>
      <w:divBdr>
        <w:top w:val="none" w:sz="0" w:space="0" w:color="auto"/>
        <w:left w:val="none" w:sz="0" w:space="0" w:color="auto"/>
        <w:bottom w:val="none" w:sz="0" w:space="0" w:color="auto"/>
        <w:right w:val="none" w:sz="0" w:space="0" w:color="auto"/>
      </w:divBdr>
    </w:div>
    <w:div w:id="1223252916">
      <w:bodyDiv w:val="1"/>
      <w:marLeft w:val="0"/>
      <w:marRight w:val="0"/>
      <w:marTop w:val="0"/>
      <w:marBottom w:val="0"/>
      <w:divBdr>
        <w:top w:val="none" w:sz="0" w:space="0" w:color="auto"/>
        <w:left w:val="none" w:sz="0" w:space="0" w:color="auto"/>
        <w:bottom w:val="none" w:sz="0" w:space="0" w:color="auto"/>
        <w:right w:val="none" w:sz="0" w:space="0" w:color="auto"/>
      </w:divBdr>
    </w:div>
    <w:div w:id="1495800913">
      <w:bodyDiv w:val="1"/>
      <w:marLeft w:val="0"/>
      <w:marRight w:val="0"/>
      <w:marTop w:val="0"/>
      <w:marBottom w:val="0"/>
      <w:divBdr>
        <w:top w:val="none" w:sz="0" w:space="0" w:color="auto"/>
        <w:left w:val="none" w:sz="0" w:space="0" w:color="auto"/>
        <w:bottom w:val="none" w:sz="0" w:space="0" w:color="auto"/>
        <w:right w:val="none" w:sz="0" w:space="0" w:color="auto"/>
      </w:divBdr>
    </w:div>
    <w:div w:id="1557009139">
      <w:bodyDiv w:val="1"/>
      <w:marLeft w:val="0"/>
      <w:marRight w:val="0"/>
      <w:marTop w:val="0"/>
      <w:marBottom w:val="0"/>
      <w:divBdr>
        <w:top w:val="none" w:sz="0" w:space="0" w:color="auto"/>
        <w:left w:val="none" w:sz="0" w:space="0" w:color="auto"/>
        <w:bottom w:val="none" w:sz="0" w:space="0" w:color="auto"/>
        <w:right w:val="none" w:sz="0" w:space="0" w:color="auto"/>
      </w:divBdr>
    </w:div>
    <w:div w:id="1559054501">
      <w:bodyDiv w:val="1"/>
      <w:marLeft w:val="0"/>
      <w:marRight w:val="0"/>
      <w:marTop w:val="0"/>
      <w:marBottom w:val="0"/>
      <w:divBdr>
        <w:top w:val="none" w:sz="0" w:space="0" w:color="auto"/>
        <w:left w:val="none" w:sz="0" w:space="0" w:color="auto"/>
        <w:bottom w:val="none" w:sz="0" w:space="0" w:color="auto"/>
        <w:right w:val="none" w:sz="0" w:space="0" w:color="auto"/>
      </w:divBdr>
    </w:div>
    <w:div w:id="1567951420">
      <w:bodyDiv w:val="1"/>
      <w:marLeft w:val="0"/>
      <w:marRight w:val="0"/>
      <w:marTop w:val="0"/>
      <w:marBottom w:val="0"/>
      <w:divBdr>
        <w:top w:val="none" w:sz="0" w:space="0" w:color="auto"/>
        <w:left w:val="none" w:sz="0" w:space="0" w:color="auto"/>
        <w:bottom w:val="none" w:sz="0" w:space="0" w:color="auto"/>
        <w:right w:val="none" w:sz="0" w:space="0" w:color="auto"/>
      </w:divBdr>
    </w:div>
    <w:div w:id="1569076697">
      <w:bodyDiv w:val="1"/>
      <w:marLeft w:val="0"/>
      <w:marRight w:val="0"/>
      <w:marTop w:val="0"/>
      <w:marBottom w:val="0"/>
      <w:divBdr>
        <w:top w:val="none" w:sz="0" w:space="0" w:color="auto"/>
        <w:left w:val="none" w:sz="0" w:space="0" w:color="auto"/>
        <w:bottom w:val="none" w:sz="0" w:space="0" w:color="auto"/>
        <w:right w:val="none" w:sz="0" w:space="0" w:color="auto"/>
      </w:divBdr>
    </w:div>
    <w:div w:id="1779832552">
      <w:bodyDiv w:val="1"/>
      <w:marLeft w:val="0"/>
      <w:marRight w:val="0"/>
      <w:marTop w:val="0"/>
      <w:marBottom w:val="0"/>
      <w:divBdr>
        <w:top w:val="none" w:sz="0" w:space="0" w:color="auto"/>
        <w:left w:val="none" w:sz="0" w:space="0" w:color="auto"/>
        <w:bottom w:val="none" w:sz="0" w:space="0" w:color="auto"/>
        <w:right w:val="none" w:sz="0" w:space="0" w:color="auto"/>
      </w:divBdr>
    </w:div>
    <w:div w:id="1792355646">
      <w:bodyDiv w:val="1"/>
      <w:marLeft w:val="0"/>
      <w:marRight w:val="0"/>
      <w:marTop w:val="0"/>
      <w:marBottom w:val="0"/>
      <w:divBdr>
        <w:top w:val="none" w:sz="0" w:space="0" w:color="auto"/>
        <w:left w:val="none" w:sz="0" w:space="0" w:color="auto"/>
        <w:bottom w:val="none" w:sz="0" w:space="0" w:color="auto"/>
        <w:right w:val="none" w:sz="0" w:space="0" w:color="auto"/>
      </w:divBdr>
    </w:div>
    <w:div w:id="1816557655">
      <w:bodyDiv w:val="1"/>
      <w:marLeft w:val="0"/>
      <w:marRight w:val="0"/>
      <w:marTop w:val="0"/>
      <w:marBottom w:val="0"/>
      <w:divBdr>
        <w:top w:val="none" w:sz="0" w:space="0" w:color="auto"/>
        <w:left w:val="none" w:sz="0" w:space="0" w:color="auto"/>
        <w:bottom w:val="none" w:sz="0" w:space="0" w:color="auto"/>
        <w:right w:val="none" w:sz="0" w:space="0" w:color="auto"/>
      </w:divBdr>
    </w:div>
    <w:div w:id="1830173441">
      <w:bodyDiv w:val="1"/>
      <w:marLeft w:val="0"/>
      <w:marRight w:val="0"/>
      <w:marTop w:val="0"/>
      <w:marBottom w:val="0"/>
      <w:divBdr>
        <w:top w:val="none" w:sz="0" w:space="0" w:color="auto"/>
        <w:left w:val="none" w:sz="0" w:space="0" w:color="auto"/>
        <w:bottom w:val="none" w:sz="0" w:space="0" w:color="auto"/>
        <w:right w:val="none" w:sz="0" w:space="0" w:color="auto"/>
      </w:divBdr>
    </w:div>
    <w:div w:id="1891845496">
      <w:bodyDiv w:val="1"/>
      <w:marLeft w:val="0"/>
      <w:marRight w:val="0"/>
      <w:marTop w:val="0"/>
      <w:marBottom w:val="0"/>
      <w:divBdr>
        <w:top w:val="none" w:sz="0" w:space="0" w:color="auto"/>
        <w:left w:val="none" w:sz="0" w:space="0" w:color="auto"/>
        <w:bottom w:val="none" w:sz="0" w:space="0" w:color="auto"/>
        <w:right w:val="none" w:sz="0" w:space="0" w:color="auto"/>
      </w:divBdr>
    </w:div>
    <w:div w:id="2018773560">
      <w:bodyDiv w:val="1"/>
      <w:marLeft w:val="0"/>
      <w:marRight w:val="0"/>
      <w:marTop w:val="0"/>
      <w:marBottom w:val="0"/>
      <w:divBdr>
        <w:top w:val="none" w:sz="0" w:space="0" w:color="auto"/>
        <w:left w:val="none" w:sz="0" w:space="0" w:color="auto"/>
        <w:bottom w:val="none" w:sz="0" w:space="0" w:color="auto"/>
        <w:right w:val="none" w:sz="0" w:space="0" w:color="auto"/>
      </w:divBdr>
    </w:div>
    <w:div w:id="2034648783">
      <w:bodyDiv w:val="1"/>
      <w:marLeft w:val="0"/>
      <w:marRight w:val="0"/>
      <w:marTop w:val="0"/>
      <w:marBottom w:val="0"/>
      <w:divBdr>
        <w:top w:val="none" w:sz="0" w:space="0" w:color="auto"/>
        <w:left w:val="none" w:sz="0" w:space="0" w:color="auto"/>
        <w:bottom w:val="none" w:sz="0" w:space="0" w:color="auto"/>
        <w:right w:val="none" w:sz="0" w:space="0" w:color="auto"/>
      </w:divBdr>
    </w:div>
    <w:div w:id="2111317634">
      <w:bodyDiv w:val="1"/>
      <w:marLeft w:val="0"/>
      <w:marRight w:val="0"/>
      <w:marTop w:val="0"/>
      <w:marBottom w:val="0"/>
      <w:divBdr>
        <w:top w:val="none" w:sz="0" w:space="0" w:color="auto"/>
        <w:left w:val="none" w:sz="0" w:space="0" w:color="auto"/>
        <w:bottom w:val="none" w:sz="0" w:space="0" w:color="auto"/>
        <w:right w:val="none" w:sz="0" w:space="0" w:color="auto"/>
      </w:divBdr>
    </w:div>
    <w:div w:id="21354373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ZQO8TnyUmD6iq9h1JQsWk6PTBg==">CgMxLjAaHwoBMBIaChgICVIUChJ0YWJsZS55NDl1czlpaHFya2UaHwoBMRIaChgICVIUChJ0YWJsZS5teWYyeXM5ZWUxdGwaHgoBMhIZChcICVITChF0YWJsZS5pamp3d2s0emFldBofCgEzEhoKGAgJUhQKEnRhYmxlLmZ2cnZtMXZsdmxsYTIIaC5namRneHMyDWguYTJremMyNmIwN2EyDmgubWEzYXRmdzN3OTNlMg5oLmhqcW5vMzM2MnV2NjIOaC44aXJsOGY3dXB3ZjIyDmguZjRwa290cmw2ajB0Mg5oLjN0aXF4bTh1NmUxZzIOaC5vcjA1ajBhaWE5NGcyDmguMTFudDc4dnM1cnoyOAByITFSdHFNVi16TUdTM3U3cndEblNfNlZQdktFa3VudzhRM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39B0E2C-ACB8-4076-AE50-7367622B9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24</Pages>
  <Words>9548</Words>
  <Characters>51563</Characters>
  <Application>Microsoft Office Word</Application>
  <DocSecurity>0</DocSecurity>
  <Lines>429</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Douglas Prefeitura</cp:lastModifiedBy>
  <cp:revision>10</cp:revision>
  <cp:lastPrinted>2025-06-30T13:37:00Z</cp:lastPrinted>
  <dcterms:created xsi:type="dcterms:W3CDTF">2025-06-11T19:38:00Z</dcterms:created>
  <dcterms:modified xsi:type="dcterms:W3CDTF">2025-06-30T13:37:00Z</dcterms:modified>
</cp:coreProperties>
</file>